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4C3" w:rsidRPr="00BB54C3" w:rsidRDefault="00BB54C3" w:rsidP="00BB54C3">
      <w:pPr>
        <w:keepNext/>
        <w:keepLines/>
        <w:spacing w:before="480" w:after="0"/>
        <w:outlineLvl w:val="0"/>
        <w:rPr>
          <w:rFonts w:asciiTheme="majorHAnsi" w:eastAsiaTheme="majorEastAsia" w:hAnsiTheme="majorHAnsi" w:cstheme="majorBidi"/>
          <w:bCs/>
          <w:sz w:val="28"/>
          <w:szCs w:val="28"/>
          <w:lang w:val="es-ES"/>
        </w:rPr>
      </w:pPr>
      <w:r w:rsidRPr="00BB54C3">
        <w:rPr>
          <w:rFonts w:asciiTheme="majorHAnsi" w:eastAsiaTheme="majorEastAsia" w:hAnsiTheme="majorHAnsi" w:cstheme="majorBidi"/>
          <w:bCs/>
          <w:sz w:val="28"/>
          <w:szCs w:val="28"/>
          <w:lang w:val="es-ES"/>
        </w:rPr>
        <w:t xml:space="preserve">COMUNICADO de prensa </w:t>
      </w:r>
    </w:p>
    <w:p w:rsidR="00BB54C3" w:rsidRDefault="00BB54C3" w:rsidP="00BE1C4B">
      <w:pPr>
        <w:rPr>
          <w:sz w:val="32"/>
          <w:szCs w:val="32"/>
          <w:u w:val="single"/>
          <w:lang w:val="es-ES"/>
        </w:rPr>
      </w:pPr>
    </w:p>
    <w:p w:rsidR="00BE1C4B" w:rsidRPr="00BE1C4B" w:rsidRDefault="00BE1C4B" w:rsidP="00BE1C4B">
      <w:pPr>
        <w:rPr>
          <w:sz w:val="32"/>
          <w:szCs w:val="32"/>
          <w:u w:val="single"/>
          <w:lang w:val="es-ES"/>
        </w:rPr>
      </w:pPr>
      <w:r w:rsidRPr="00BE1C4B">
        <w:rPr>
          <w:sz w:val="32"/>
          <w:szCs w:val="32"/>
          <w:u w:val="single"/>
          <w:lang w:val="es-ES"/>
        </w:rPr>
        <w:t>Jornada de FSC en el COAM</w:t>
      </w:r>
    </w:p>
    <w:p w:rsidR="00BE1C4B" w:rsidRPr="00BB54C3" w:rsidRDefault="00BE1C4B" w:rsidP="00BB54C3">
      <w:pPr>
        <w:spacing w:line="276" w:lineRule="auto"/>
        <w:jc w:val="both"/>
        <w:rPr>
          <w:b/>
          <w:sz w:val="36"/>
          <w:szCs w:val="36"/>
          <w:lang w:val="es-ES"/>
        </w:rPr>
      </w:pPr>
      <w:r w:rsidRPr="00BB54C3">
        <w:rPr>
          <w:b/>
          <w:sz w:val="36"/>
          <w:szCs w:val="36"/>
          <w:lang w:val="es-ES"/>
        </w:rPr>
        <w:t xml:space="preserve">La madera, material de futuro en la construcción </w:t>
      </w:r>
    </w:p>
    <w:p w:rsidR="00BE1C4B" w:rsidRPr="00BE1C4B" w:rsidRDefault="00BE1C4B" w:rsidP="00BE1C4B">
      <w:pPr>
        <w:rPr>
          <w:sz w:val="28"/>
          <w:szCs w:val="28"/>
          <w:lang w:val="es-ES"/>
        </w:rPr>
      </w:pPr>
      <w:r w:rsidRPr="00BE1C4B">
        <w:rPr>
          <w:sz w:val="28"/>
          <w:szCs w:val="28"/>
          <w:lang w:val="es-ES"/>
        </w:rPr>
        <w:t>Madrid, 14 de octubre de 2015</w:t>
      </w:r>
    </w:p>
    <w:p w:rsidR="00BE1C4B" w:rsidRDefault="00BE1C4B" w:rsidP="00BB54C3">
      <w:pPr>
        <w:jc w:val="both"/>
        <w:rPr>
          <w:b/>
          <w:sz w:val="24"/>
          <w:szCs w:val="24"/>
          <w:lang w:val="es-ES"/>
        </w:rPr>
      </w:pPr>
      <w:r w:rsidRPr="00BB54C3">
        <w:rPr>
          <w:b/>
          <w:sz w:val="24"/>
          <w:szCs w:val="24"/>
          <w:lang w:val="es-ES"/>
        </w:rPr>
        <w:t>La madera es el único material de construcción que está certificado en origen y cada vez son más los proyectos que incluyen la madera para construir elementos estructurales. Una jornada organizada por FSC</w:t>
      </w:r>
      <w:r w:rsidR="0011244D">
        <w:rPr>
          <w:b/>
          <w:sz w:val="24"/>
          <w:szCs w:val="24"/>
          <w:lang w:val="es-ES"/>
        </w:rPr>
        <w:t xml:space="preserve"> </w:t>
      </w:r>
      <w:r w:rsidRPr="00BB54C3">
        <w:rPr>
          <w:b/>
          <w:sz w:val="24"/>
          <w:szCs w:val="24"/>
          <w:lang w:val="es-ES"/>
        </w:rPr>
        <w:t xml:space="preserve">en el Colegio Oficial de Arquitectos de Madrid (COAM), fue el punto de encuentro de arquitectos, </w:t>
      </w:r>
      <w:r w:rsidR="004F4A64">
        <w:rPr>
          <w:b/>
          <w:sz w:val="24"/>
          <w:szCs w:val="24"/>
          <w:lang w:val="es-ES"/>
        </w:rPr>
        <w:t>contratistas</w:t>
      </w:r>
      <w:r w:rsidRPr="00BB54C3">
        <w:rPr>
          <w:b/>
          <w:sz w:val="24"/>
          <w:szCs w:val="24"/>
          <w:lang w:val="es-ES"/>
        </w:rPr>
        <w:t>, empresas, constructores y promotoras para debatir sobre las posibilidades de la madera.</w:t>
      </w:r>
    </w:p>
    <w:p w:rsidR="001C7C72" w:rsidRDefault="001C7C72" w:rsidP="000412DA">
      <w:pPr>
        <w:pStyle w:val="Prrafodelista"/>
        <w:numPr>
          <w:ilvl w:val="0"/>
          <w:numId w:val="11"/>
        </w:numPr>
        <w:jc w:val="both"/>
        <w:rPr>
          <w:b/>
          <w:i/>
          <w:sz w:val="24"/>
          <w:szCs w:val="24"/>
          <w:lang w:val="es-ES"/>
        </w:rPr>
      </w:pPr>
      <w:r>
        <w:rPr>
          <w:b/>
          <w:i/>
          <w:sz w:val="24"/>
          <w:szCs w:val="24"/>
          <w:lang w:val="es-ES"/>
        </w:rPr>
        <w:t>La iniciativa de FSC fue cofinanciada por la STTC (</w:t>
      </w:r>
      <w:proofErr w:type="spellStart"/>
      <w:r>
        <w:rPr>
          <w:b/>
          <w:i/>
          <w:sz w:val="24"/>
          <w:szCs w:val="24"/>
          <w:lang w:val="es-ES"/>
        </w:rPr>
        <w:t>Sustainable</w:t>
      </w:r>
      <w:proofErr w:type="spellEnd"/>
      <w:r>
        <w:rPr>
          <w:b/>
          <w:i/>
          <w:sz w:val="24"/>
          <w:szCs w:val="24"/>
          <w:lang w:val="es-ES"/>
        </w:rPr>
        <w:t xml:space="preserve"> Tropical </w:t>
      </w:r>
      <w:proofErr w:type="spellStart"/>
      <w:r>
        <w:rPr>
          <w:b/>
          <w:i/>
          <w:sz w:val="24"/>
          <w:szCs w:val="24"/>
          <w:lang w:val="es-ES"/>
        </w:rPr>
        <w:t>Timber</w:t>
      </w:r>
      <w:proofErr w:type="spellEnd"/>
      <w:r>
        <w:rPr>
          <w:b/>
          <w:i/>
          <w:sz w:val="24"/>
          <w:szCs w:val="24"/>
          <w:lang w:val="es-ES"/>
        </w:rPr>
        <w:t xml:space="preserve"> </w:t>
      </w:r>
      <w:proofErr w:type="spellStart"/>
      <w:r>
        <w:rPr>
          <w:b/>
          <w:i/>
          <w:sz w:val="24"/>
          <w:szCs w:val="24"/>
          <w:lang w:val="es-ES"/>
        </w:rPr>
        <w:t>Coalition</w:t>
      </w:r>
      <w:proofErr w:type="spellEnd"/>
      <w:r>
        <w:rPr>
          <w:b/>
          <w:i/>
          <w:sz w:val="24"/>
          <w:szCs w:val="24"/>
          <w:lang w:val="es-ES"/>
        </w:rPr>
        <w:t>)</w:t>
      </w:r>
    </w:p>
    <w:p w:rsidR="001C7C72" w:rsidRDefault="001C7C72" w:rsidP="001C7C72">
      <w:pPr>
        <w:pStyle w:val="Prrafodelista"/>
        <w:jc w:val="both"/>
        <w:rPr>
          <w:b/>
          <w:i/>
          <w:sz w:val="24"/>
          <w:szCs w:val="24"/>
          <w:lang w:val="es-ES"/>
        </w:rPr>
      </w:pPr>
    </w:p>
    <w:p w:rsidR="000412DA" w:rsidRDefault="000412DA" w:rsidP="000412DA">
      <w:pPr>
        <w:pStyle w:val="Prrafodelista"/>
        <w:numPr>
          <w:ilvl w:val="0"/>
          <w:numId w:val="11"/>
        </w:numPr>
        <w:jc w:val="both"/>
        <w:rPr>
          <w:b/>
          <w:i/>
          <w:sz w:val="24"/>
          <w:szCs w:val="24"/>
          <w:lang w:val="es-ES"/>
        </w:rPr>
      </w:pPr>
      <w:r w:rsidRPr="000412DA">
        <w:rPr>
          <w:b/>
          <w:i/>
          <w:sz w:val="24"/>
          <w:szCs w:val="24"/>
          <w:lang w:val="es-ES"/>
        </w:rPr>
        <w:t xml:space="preserve">El Grupo </w:t>
      </w:r>
      <w:proofErr w:type="spellStart"/>
      <w:r w:rsidRPr="000412DA">
        <w:rPr>
          <w:b/>
          <w:i/>
          <w:sz w:val="24"/>
          <w:szCs w:val="24"/>
          <w:lang w:val="es-ES"/>
        </w:rPr>
        <w:t>Sonae</w:t>
      </w:r>
      <w:proofErr w:type="spellEnd"/>
      <w:r w:rsidRPr="000412DA">
        <w:rPr>
          <w:b/>
          <w:i/>
          <w:sz w:val="24"/>
          <w:szCs w:val="24"/>
          <w:lang w:val="es-ES"/>
        </w:rPr>
        <w:t xml:space="preserve"> (TAFIBRA)</w:t>
      </w:r>
      <w:r>
        <w:rPr>
          <w:b/>
          <w:i/>
          <w:sz w:val="24"/>
          <w:szCs w:val="24"/>
          <w:lang w:val="es-ES"/>
        </w:rPr>
        <w:t xml:space="preserve"> fue el patrocinador principal, colocando un stand expositivo de producto en el hall de entrada a la sala, donde los asistentes pudieron</w:t>
      </w:r>
      <w:r w:rsidR="007B4D98">
        <w:rPr>
          <w:b/>
          <w:i/>
          <w:sz w:val="24"/>
          <w:szCs w:val="24"/>
          <w:lang w:val="es-ES"/>
        </w:rPr>
        <w:t xml:space="preserve"> conocer las nuevas colecciones de producto de esta firma.</w:t>
      </w:r>
      <w:r>
        <w:rPr>
          <w:b/>
          <w:i/>
          <w:sz w:val="24"/>
          <w:szCs w:val="24"/>
          <w:lang w:val="es-ES"/>
        </w:rPr>
        <w:t xml:space="preserve"> </w:t>
      </w:r>
    </w:p>
    <w:p w:rsidR="000412DA" w:rsidRPr="000412DA" w:rsidRDefault="000412DA" w:rsidP="007B4D98">
      <w:pPr>
        <w:pStyle w:val="Prrafodelista"/>
        <w:jc w:val="both"/>
        <w:rPr>
          <w:b/>
          <w:i/>
          <w:sz w:val="24"/>
          <w:szCs w:val="24"/>
          <w:lang w:val="es-ES"/>
        </w:rPr>
      </w:pPr>
    </w:p>
    <w:p w:rsidR="000412DA" w:rsidRDefault="002E52B5" w:rsidP="000412DA">
      <w:pPr>
        <w:pStyle w:val="Prrafodelista"/>
        <w:numPr>
          <w:ilvl w:val="0"/>
          <w:numId w:val="11"/>
        </w:numPr>
        <w:jc w:val="both"/>
        <w:rPr>
          <w:b/>
          <w:i/>
          <w:sz w:val="24"/>
          <w:szCs w:val="24"/>
          <w:lang w:val="es-ES"/>
        </w:rPr>
      </w:pPr>
      <w:r>
        <w:rPr>
          <w:b/>
          <w:i/>
          <w:sz w:val="24"/>
          <w:szCs w:val="24"/>
          <w:lang w:val="es-ES"/>
        </w:rPr>
        <w:t>Otros patrocinadores de la jornada fueron</w:t>
      </w:r>
      <w:r w:rsidR="000412DA" w:rsidRPr="000412DA">
        <w:rPr>
          <w:b/>
          <w:i/>
          <w:sz w:val="24"/>
          <w:szCs w:val="24"/>
          <w:lang w:val="es-ES"/>
        </w:rPr>
        <w:t xml:space="preserve"> FINSA, GARNICA PLYWOOD,</w:t>
      </w:r>
      <w:r>
        <w:rPr>
          <w:b/>
          <w:i/>
          <w:sz w:val="24"/>
          <w:szCs w:val="24"/>
          <w:lang w:val="es-ES"/>
        </w:rPr>
        <w:t xml:space="preserve"> MATECA, STORA ENSO y STEELCASE.</w:t>
      </w:r>
      <w:r w:rsidR="000412DA" w:rsidRPr="000412DA">
        <w:rPr>
          <w:b/>
          <w:i/>
          <w:sz w:val="24"/>
          <w:szCs w:val="24"/>
          <w:lang w:val="es-ES"/>
        </w:rPr>
        <w:t xml:space="preserve"> </w:t>
      </w:r>
    </w:p>
    <w:p w:rsidR="00874F89" w:rsidRPr="00874F89" w:rsidRDefault="00874F89" w:rsidP="00874F89">
      <w:pPr>
        <w:pStyle w:val="Prrafodelista"/>
        <w:rPr>
          <w:b/>
          <w:i/>
          <w:sz w:val="24"/>
          <w:szCs w:val="24"/>
          <w:lang w:val="es-ES"/>
        </w:rPr>
      </w:pPr>
    </w:p>
    <w:p w:rsidR="00874F89" w:rsidRPr="000412DA" w:rsidRDefault="00874F89" w:rsidP="000412DA">
      <w:pPr>
        <w:pStyle w:val="Prrafodelista"/>
        <w:numPr>
          <w:ilvl w:val="0"/>
          <w:numId w:val="11"/>
        </w:numPr>
        <w:jc w:val="both"/>
        <w:rPr>
          <w:b/>
          <w:i/>
          <w:sz w:val="24"/>
          <w:szCs w:val="24"/>
          <w:lang w:val="es-ES"/>
        </w:rPr>
      </w:pPr>
      <w:r>
        <w:rPr>
          <w:b/>
          <w:i/>
          <w:sz w:val="24"/>
          <w:szCs w:val="24"/>
          <w:lang w:val="es-ES"/>
        </w:rPr>
        <w:t>Por la tarde INDRA organizó la visita al Campus del BBVA ubicado en La Moraleja (Madrid), proyecto certificado Leed oro del GBC US.</w:t>
      </w:r>
    </w:p>
    <w:p w:rsidR="001C7C72" w:rsidRDefault="00BE1C4B" w:rsidP="00BB54C3">
      <w:pPr>
        <w:jc w:val="both"/>
        <w:rPr>
          <w:sz w:val="24"/>
          <w:szCs w:val="24"/>
          <w:lang w:val="es-ES"/>
        </w:rPr>
      </w:pPr>
      <w:r w:rsidRPr="00BB54C3">
        <w:rPr>
          <w:sz w:val="24"/>
          <w:szCs w:val="24"/>
          <w:lang w:val="es-ES"/>
        </w:rPr>
        <w:t>FSC España, en colaboración</w:t>
      </w:r>
      <w:r w:rsidR="000412DA">
        <w:rPr>
          <w:sz w:val="24"/>
          <w:szCs w:val="24"/>
          <w:lang w:val="es-ES"/>
        </w:rPr>
        <w:t xml:space="preserve"> con</w:t>
      </w:r>
      <w:r w:rsidRPr="00BB54C3">
        <w:rPr>
          <w:sz w:val="24"/>
          <w:szCs w:val="24"/>
          <w:lang w:val="es-ES"/>
        </w:rPr>
        <w:t xml:space="preserve"> </w:t>
      </w:r>
      <w:r w:rsidR="000412DA" w:rsidRPr="00BB54C3">
        <w:rPr>
          <w:sz w:val="24"/>
          <w:szCs w:val="24"/>
          <w:lang w:val="es-ES"/>
        </w:rPr>
        <w:t xml:space="preserve">el Green </w:t>
      </w:r>
      <w:proofErr w:type="spellStart"/>
      <w:r w:rsidR="000412DA" w:rsidRPr="00BB54C3">
        <w:rPr>
          <w:sz w:val="24"/>
          <w:szCs w:val="24"/>
          <w:lang w:val="es-ES"/>
        </w:rPr>
        <w:t>Building</w:t>
      </w:r>
      <w:proofErr w:type="spellEnd"/>
      <w:r w:rsidR="000412DA" w:rsidRPr="00BB54C3">
        <w:rPr>
          <w:sz w:val="24"/>
          <w:szCs w:val="24"/>
          <w:lang w:val="es-ES"/>
        </w:rPr>
        <w:t xml:space="preserve"> Council (GBCE),</w:t>
      </w:r>
      <w:r w:rsidR="000412DA">
        <w:rPr>
          <w:sz w:val="24"/>
          <w:szCs w:val="24"/>
          <w:lang w:val="es-ES"/>
        </w:rPr>
        <w:t xml:space="preserve"> </w:t>
      </w:r>
      <w:r w:rsidRPr="00BB54C3">
        <w:rPr>
          <w:sz w:val="24"/>
          <w:szCs w:val="24"/>
          <w:lang w:val="es-ES"/>
        </w:rPr>
        <w:t>organizó el pasado 14 de octubre  en el Colegio Oficial de Arquitectos de Madrid (COAM), la jornada ‘</w:t>
      </w:r>
      <w:proofErr w:type="spellStart"/>
      <w:r w:rsidRPr="00BB54C3">
        <w:rPr>
          <w:sz w:val="24"/>
          <w:szCs w:val="24"/>
          <w:lang w:val="es-ES"/>
        </w:rPr>
        <w:t>Have</w:t>
      </w:r>
      <w:proofErr w:type="spellEnd"/>
      <w:r w:rsidRPr="00BB54C3">
        <w:rPr>
          <w:sz w:val="24"/>
          <w:szCs w:val="24"/>
          <w:lang w:val="es-ES"/>
        </w:rPr>
        <w:t xml:space="preserve"> a Wood </w:t>
      </w:r>
      <w:proofErr w:type="spellStart"/>
      <w:r w:rsidRPr="00BB54C3">
        <w:rPr>
          <w:sz w:val="24"/>
          <w:szCs w:val="24"/>
          <w:lang w:val="es-ES"/>
        </w:rPr>
        <w:t>day</w:t>
      </w:r>
      <w:proofErr w:type="spellEnd"/>
      <w:r w:rsidRPr="00BB54C3">
        <w:rPr>
          <w:sz w:val="24"/>
          <w:szCs w:val="24"/>
          <w:lang w:val="es-ES"/>
        </w:rPr>
        <w:t xml:space="preserve">’ con dos objetivos: el primero prescribir el uso de la madera de fuentes sostenibles en la edificación, y el segundo señalar la importancia del consumo de las maderas tropicales. </w:t>
      </w:r>
    </w:p>
    <w:p w:rsidR="001C7C72" w:rsidRDefault="00BE1C4B" w:rsidP="00BB54C3">
      <w:pPr>
        <w:jc w:val="both"/>
        <w:rPr>
          <w:sz w:val="24"/>
          <w:szCs w:val="24"/>
          <w:lang w:val="es-ES"/>
        </w:rPr>
      </w:pPr>
      <w:r w:rsidRPr="00BB54C3">
        <w:rPr>
          <w:sz w:val="24"/>
          <w:szCs w:val="24"/>
          <w:lang w:val="es-ES"/>
        </w:rPr>
        <w:t>La inauguración corrió a cargo de Gonzalo Anguita, Director Ejecutivo de FSC España,</w:t>
      </w:r>
      <w:r w:rsidR="001C7C72">
        <w:rPr>
          <w:sz w:val="24"/>
          <w:szCs w:val="24"/>
          <w:lang w:val="es-ES"/>
        </w:rPr>
        <w:t xml:space="preserve"> que introdujo la sesión explicando el programa de IDH y la STTC, y alertando del problema de la deforestación de los bosques tropicales, y la necesidad de garantizar un valor comercial de las maderas para evitar la conversión a zonas agrícolas y su </w:t>
      </w:r>
      <w:r w:rsidR="001C7C72">
        <w:rPr>
          <w:sz w:val="24"/>
          <w:szCs w:val="24"/>
          <w:lang w:val="es-ES"/>
        </w:rPr>
        <w:lastRenderedPageBreak/>
        <w:t xml:space="preserve">desaparición. Un vídeo ilustrativo mostraba el papel de la certificación forestal de FSC en los países tropicales. A su vez, </w:t>
      </w:r>
      <w:r w:rsidRPr="00BB54C3">
        <w:rPr>
          <w:sz w:val="24"/>
          <w:szCs w:val="24"/>
          <w:lang w:val="es-ES"/>
        </w:rPr>
        <w:t>Dolores Huerta, Secretaria Técnica del GBC España</w:t>
      </w:r>
      <w:r w:rsidR="00CB592B">
        <w:rPr>
          <w:sz w:val="24"/>
          <w:szCs w:val="24"/>
          <w:lang w:val="es-ES"/>
        </w:rPr>
        <w:t xml:space="preserve"> explicó las tres líneas de trabajo de la sostenibilidad en el sector,</w:t>
      </w:r>
      <w:r w:rsidR="00530D3A">
        <w:rPr>
          <w:sz w:val="24"/>
          <w:szCs w:val="24"/>
          <w:lang w:val="es-ES"/>
        </w:rPr>
        <w:t xml:space="preserve"> resaltando</w:t>
      </w:r>
      <w:r w:rsidR="00CB592B">
        <w:rPr>
          <w:sz w:val="24"/>
          <w:szCs w:val="24"/>
          <w:lang w:val="es-ES"/>
        </w:rPr>
        <w:t xml:space="preserve"> edificación de nueva planta de bajo impacto ambiental, la rehabilitación y la reconversi</w:t>
      </w:r>
      <w:r w:rsidR="00530D3A">
        <w:rPr>
          <w:sz w:val="24"/>
          <w:szCs w:val="24"/>
          <w:lang w:val="es-ES"/>
        </w:rPr>
        <w:t xml:space="preserve">ón de la industria de los </w:t>
      </w:r>
      <w:r w:rsidR="00CB592B">
        <w:rPr>
          <w:sz w:val="24"/>
          <w:szCs w:val="24"/>
          <w:lang w:val="es-ES"/>
        </w:rPr>
        <w:t>materiales</w:t>
      </w:r>
      <w:r w:rsidR="00530D3A">
        <w:rPr>
          <w:sz w:val="24"/>
          <w:szCs w:val="24"/>
          <w:lang w:val="es-ES"/>
        </w:rPr>
        <w:t xml:space="preserve"> constructivos</w:t>
      </w:r>
      <w:r w:rsidR="00CB592B">
        <w:rPr>
          <w:sz w:val="24"/>
          <w:szCs w:val="24"/>
          <w:lang w:val="es-ES"/>
        </w:rPr>
        <w:t xml:space="preserve"> hacia</w:t>
      </w:r>
      <w:r w:rsidR="00530D3A">
        <w:rPr>
          <w:sz w:val="24"/>
          <w:szCs w:val="24"/>
          <w:lang w:val="es-ES"/>
        </w:rPr>
        <w:t xml:space="preserve"> un mo</w:t>
      </w:r>
      <w:r w:rsidR="006E107E">
        <w:rPr>
          <w:sz w:val="24"/>
          <w:szCs w:val="24"/>
          <w:lang w:val="es-ES"/>
        </w:rPr>
        <w:t>delo</w:t>
      </w:r>
      <w:r w:rsidR="00530D3A">
        <w:rPr>
          <w:sz w:val="24"/>
          <w:szCs w:val="24"/>
          <w:lang w:val="es-ES"/>
        </w:rPr>
        <w:t xml:space="preserve"> de</w:t>
      </w:r>
      <w:r w:rsidR="00CB592B">
        <w:rPr>
          <w:sz w:val="24"/>
          <w:szCs w:val="24"/>
          <w:lang w:val="es-ES"/>
        </w:rPr>
        <w:t xml:space="preserve"> economía circular</w:t>
      </w:r>
      <w:r w:rsidR="006E107E">
        <w:rPr>
          <w:sz w:val="24"/>
          <w:szCs w:val="24"/>
          <w:lang w:val="es-ES"/>
        </w:rPr>
        <w:t>, en el que la m</w:t>
      </w:r>
      <w:r w:rsidR="006E107E">
        <w:rPr>
          <w:sz w:val="24"/>
          <w:szCs w:val="24"/>
          <w:lang w:val="es-ES"/>
        </w:rPr>
        <w:tab/>
      </w:r>
      <w:proofErr w:type="spellStart"/>
      <w:r w:rsidR="006E107E">
        <w:rPr>
          <w:sz w:val="24"/>
          <w:szCs w:val="24"/>
          <w:lang w:val="es-ES"/>
        </w:rPr>
        <w:t>adera</w:t>
      </w:r>
      <w:proofErr w:type="spellEnd"/>
      <w:r w:rsidR="006E107E">
        <w:rPr>
          <w:sz w:val="24"/>
          <w:szCs w:val="24"/>
          <w:lang w:val="es-ES"/>
        </w:rPr>
        <w:t xml:space="preserve"> tiene un papel relevante. </w:t>
      </w:r>
    </w:p>
    <w:p w:rsidR="001C7C72" w:rsidRDefault="00BE1C4B" w:rsidP="00BB54C3">
      <w:pPr>
        <w:jc w:val="both"/>
        <w:rPr>
          <w:sz w:val="24"/>
          <w:szCs w:val="24"/>
          <w:lang w:val="es-ES"/>
        </w:rPr>
      </w:pPr>
      <w:r w:rsidRPr="00BB54C3">
        <w:rPr>
          <w:sz w:val="24"/>
          <w:szCs w:val="24"/>
          <w:lang w:val="es-ES"/>
        </w:rPr>
        <w:t xml:space="preserve">Durante la jornada, varios arquitectos explicaron proyectos de construcción y rehabilitación en madera  que cuentan con certificaciones como </w:t>
      </w:r>
      <w:proofErr w:type="spellStart"/>
      <w:r w:rsidRPr="00BB54C3">
        <w:rPr>
          <w:sz w:val="24"/>
          <w:szCs w:val="24"/>
          <w:lang w:val="es-ES"/>
        </w:rPr>
        <w:t>Passive</w:t>
      </w:r>
      <w:proofErr w:type="spellEnd"/>
      <w:r w:rsidRPr="00BB54C3">
        <w:rPr>
          <w:sz w:val="24"/>
          <w:szCs w:val="24"/>
          <w:lang w:val="es-ES"/>
        </w:rPr>
        <w:t xml:space="preserve"> </w:t>
      </w:r>
      <w:proofErr w:type="spellStart"/>
      <w:r w:rsidRPr="00BB54C3">
        <w:rPr>
          <w:sz w:val="24"/>
          <w:szCs w:val="24"/>
          <w:lang w:val="es-ES"/>
        </w:rPr>
        <w:t>House</w:t>
      </w:r>
      <w:proofErr w:type="spellEnd"/>
      <w:r w:rsidR="00905CC3">
        <w:rPr>
          <w:sz w:val="24"/>
          <w:szCs w:val="24"/>
          <w:lang w:val="es-ES"/>
        </w:rPr>
        <w:t xml:space="preserve">, VERDE, Leed, y </w:t>
      </w:r>
      <w:proofErr w:type="spellStart"/>
      <w:r w:rsidR="00905CC3">
        <w:rPr>
          <w:sz w:val="24"/>
          <w:szCs w:val="24"/>
          <w:lang w:val="es-ES"/>
        </w:rPr>
        <w:t>Breeam</w:t>
      </w:r>
      <w:proofErr w:type="spellEnd"/>
      <w:r w:rsidR="002F2B64">
        <w:rPr>
          <w:sz w:val="24"/>
          <w:szCs w:val="24"/>
          <w:lang w:val="es-ES"/>
        </w:rPr>
        <w:t xml:space="preserve">, que se estructuró en tres sesiones de debate entre los ponentes y el público, moderadas por Gonzalo Anguita, Gerardo </w:t>
      </w:r>
      <w:proofErr w:type="spellStart"/>
      <w:r w:rsidR="002F2B64">
        <w:rPr>
          <w:sz w:val="24"/>
          <w:szCs w:val="24"/>
          <w:lang w:val="es-ES"/>
        </w:rPr>
        <w:t>Wadel</w:t>
      </w:r>
      <w:proofErr w:type="spellEnd"/>
      <w:r w:rsidR="002F2B64">
        <w:rPr>
          <w:sz w:val="24"/>
          <w:szCs w:val="24"/>
          <w:lang w:val="es-ES"/>
        </w:rPr>
        <w:t xml:space="preserve">, responsable de formación del GBC España y Félix Romero, Responsable de Desarrollo de FSC en Europa del Este y Grandes Cuentas. </w:t>
      </w:r>
      <w:r w:rsidR="001C7C72" w:rsidRPr="00BB54C3">
        <w:rPr>
          <w:sz w:val="24"/>
          <w:szCs w:val="24"/>
          <w:lang w:val="es-ES"/>
        </w:rPr>
        <w:t xml:space="preserve">  </w:t>
      </w:r>
    </w:p>
    <w:p w:rsidR="00664C08" w:rsidRPr="00664C08" w:rsidRDefault="00664C08" w:rsidP="00BB54C3">
      <w:pPr>
        <w:jc w:val="both"/>
        <w:rPr>
          <w:sz w:val="24"/>
          <w:szCs w:val="24"/>
          <w:u w:val="single"/>
          <w:lang w:val="es-ES"/>
        </w:rPr>
      </w:pPr>
      <w:r w:rsidRPr="00664C08">
        <w:rPr>
          <w:sz w:val="24"/>
          <w:szCs w:val="24"/>
          <w:u w:val="single"/>
          <w:lang w:val="es-ES"/>
        </w:rPr>
        <w:t>Construcción con Madera y prescriptores</w:t>
      </w:r>
    </w:p>
    <w:p w:rsidR="00B82202" w:rsidRPr="00CD423E" w:rsidRDefault="00BE1C4B" w:rsidP="00BB54C3">
      <w:pPr>
        <w:jc w:val="both"/>
        <w:rPr>
          <w:sz w:val="24"/>
          <w:szCs w:val="24"/>
          <w:lang w:val="es-ES"/>
        </w:rPr>
      </w:pPr>
      <w:r w:rsidRPr="00BB54C3">
        <w:rPr>
          <w:sz w:val="24"/>
          <w:szCs w:val="24"/>
          <w:lang w:val="es-ES"/>
        </w:rPr>
        <w:t>Miguel Díaz Martín-</w:t>
      </w:r>
      <w:proofErr w:type="spellStart"/>
      <w:r w:rsidRPr="00BB54C3">
        <w:rPr>
          <w:sz w:val="24"/>
          <w:szCs w:val="24"/>
          <w:lang w:val="es-ES"/>
        </w:rPr>
        <w:t>Herradón</w:t>
      </w:r>
      <w:proofErr w:type="spellEnd"/>
      <w:r w:rsidRPr="00BB54C3">
        <w:rPr>
          <w:sz w:val="24"/>
          <w:szCs w:val="24"/>
          <w:lang w:val="es-ES"/>
        </w:rPr>
        <w:t xml:space="preserve">, arquitecto asociado de Ruiz- Larrea &amp; Asociados, expuso el proyecto Madrid 0,0 de 98 viviendas en Torrejón de </w:t>
      </w:r>
      <w:proofErr w:type="spellStart"/>
      <w:r w:rsidRPr="00BB54C3">
        <w:rPr>
          <w:sz w:val="24"/>
          <w:szCs w:val="24"/>
          <w:lang w:val="es-ES"/>
        </w:rPr>
        <w:t>Ardoz</w:t>
      </w:r>
      <w:proofErr w:type="spellEnd"/>
      <w:r w:rsidRPr="00BB54C3">
        <w:rPr>
          <w:sz w:val="24"/>
          <w:szCs w:val="24"/>
          <w:lang w:val="es-ES"/>
        </w:rPr>
        <w:t>. Proyectado en un principio en madera, finalmente la promotora decidió sustituir</w:t>
      </w:r>
      <w:r w:rsidR="00CD423E">
        <w:rPr>
          <w:sz w:val="24"/>
          <w:szCs w:val="24"/>
          <w:lang w:val="es-ES"/>
        </w:rPr>
        <w:t xml:space="preserve"> este material</w:t>
      </w:r>
      <w:r w:rsidRPr="00BB54C3">
        <w:rPr>
          <w:sz w:val="24"/>
          <w:szCs w:val="24"/>
          <w:lang w:val="es-ES"/>
        </w:rPr>
        <w:t xml:space="preserve"> al considerar que habría dificultades en la venta de viviendas 100% de madera</w:t>
      </w:r>
      <w:r w:rsidR="00664C08">
        <w:rPr>
          <w:sz w:val="24"/>
          <w:szCs w:val="24"/>
          <w:lang w:val="es-ES"/>
        </w:rPr>
        <w:t xml:space="preserve"> después de realizar un estudio de mercado</w:t>
      </w:r>
      <w:r w:rsidR="00CD423E">
        <w:rPr>
          <w:sz w:val="24"/>
          <w:szCs w:val="24"/>
          <w:lang w:val="es-ES"/>
        </w:rPr>
        <w:t>. Este cambio conllevó una modificación global del proyecto y en particular en las instalaciones, ya que la cimentación al hacerlo en hormigón dejaba sin casi espacio</w:t>
      </w:r>
      <w:r w:rsidR="00CD423E" w:rsidRPr="00CD423E">
        <w:rPr>
          <w:i/>
          <w:iCs/>
          <w:color w:val="1F497D"/>
          <w:lang w:val="es-ES"/>
        </w:rPr>
        <w:t xml:space="preserve"> </w:t>
      </w:r>
      <w:r w:rsidR="00CD423E" w:rsidRPr="00CD423E">
        <w:rPr>
          <w:sz w:val="24"/>
          <w:szCs w:val="24"/>
          <w:lang w:val="es-ES"/>
        </w:rPr>
        <w:t>a los intercambiadores tierra-aire propuestos en origen, además de la diferencia en comportamiento térmico de dichos materiales</w:t>
      </w:r>
      <w:r w:rsidRPr="00BB54C3">
        <w:rPr>
          <w:sz w:val="24"/>
          <w:szCs w:val="24"/>
          <w:lang w:val="es-ES"/>
        </w:rPr>
        <w:t>. En este punto, coincidieron varios ponentes, como Manuel Lobo, promotor y miembro del equipo de desarrollo de construcción de FINSA, quien señaló que “en el siglo XIX se usaba la madera en el entramado, pero hoy se ha perdido”,</w:t>
      </w:r>
      <w:bookmarkStart w:id="0" w:name="_GoBack"/>
      <w:bookmarkEnd w:id="0"/>
      <w:r w:rsidRPr="00BB54C3">
        <w:rPr>
          <w:sz w:val="24"/>
          <w:szCs w:val="24"/>
          <w:lang w:val="es-ES"/>
        </w:rPr>
        <w:t xml:space="preserve"> porque, entre otros aspectos,  existen tabúes sociales</w:t>
      </w:r>
      <w:r w:rsidR="00AB7B45">
        <w:rPr>
          <w:sz w:val="24"/>
          <w:szCs w:val="24"/>
          <w:lang w:val="es-ES"/>
        </w:rPr>
        <w:t xml:space="preserve"> como la resistencia al fuego de la madera</w:t>
      </w:r>
      <w:r w:rsidRPr="00BB54C3">
        <w:rPr>
          <w:sz w:val="24"/>
          <w:szCs w:val="24"/>
          <w:lang w:val="es-ES"/>
        </w:rPr>
        <w:t>.</w:t>
      </w:r>
      <w:r w:rsidR="00112A55">
        <w:rPr>
          <w:sz w:val="24"/>
          <w:szCs w:val="24"/>
          <w:lang w:val="es-ES"/>
        </w:rPr>
        <w:t xml:space="preserve"> Asimismo, Manuel señaló que hay un déficit industrial en el desarrollo de piezas estructurales de madera</w:t>
      </w:r>
      <w:r w:rsidR="00AB7B45">
        <w:rPr>
          <w:sz w:val="24"/>
          <w:szCs w:val="24"/>
          <w:lang w:val="es-ES"/>
        </w:rPr>
        <w:t xml:space="preserve"> en España</w:t>
      </w:r>
      <w:r w:rsidR="00112A55">
        <w:rPr>
          <w:sz w:val="24"/>
          <w:szCs w:val="24"/>
          <w:lang w:val="es-ES"/>
        </w:rPr>
        <w:t>.</w:t>
      </w:r>
      <w:r w:rsidRPr="00BB54C3">
        <w:rPr>
          <w:sz w:val="24"/>
          <w:szCs w:val="24"/>
          <w:lang w:val="es-ES"/>
        </w:rPr>
        <w:t xml:space="preserve"> Por su parte, Carlos Tavares, de SONAE, apuntó que es necesario un cambio cultural para que la madera se considere un material de construcción. </w:t>
      </w:r>
    </w:p>
    <w:p w:rsidR="00AB7B45" w:rsidRPr="00BB54C3" w:rsidRDefault="00AB7B45" w:rsidP="00BB54C3">
      <w:pPr>
        <w:jc w:val="both"/>
        <w:rPr>
          <w:sz w:val="24"/>
          <w:szCs w:val="24"/>
          <w:lang w:val="es-ES"/>
        </w:rPr>
      </w:pPr>
      <w:r>
        <w:rPr>
          <w:sz w:val="24"/>
          <w:szCs w:val="24"/>
          <w:lang w:val="es-ES"/>
        </w:rPr>
        <w:t xml:space="preserve">Fue opinión unánime que la incorporación del capítulo de madera en el Código Técnico de Edificación se produjo tarde, y que aún hoy hay aspectos del uso de la madera que no están cubiertos por el CTE. </w:t>
      </w:r>
    </w:p>
    <w:p w:rsidR="00CA6C17" w:rsidRDefault="00BE1C4B" w:rsidP="00BB54C3">
      <w:pPr>
        <w:jc w:val="both"/>
        <w:rPr>
          <w:sz w:val="24"/>
          <w:szCs w:val="24"/>
          <w:lang w:val="es-ES"/>
        </w:rPr>
      </w:pPr>
      <w:r w:rsidRPr="00BB54C3">
        <w:rPr>
          <w:sz w:val="24"/>
          <w:szCs w:val="24"/>
          <w:lang w:val="es-ES"/>
        </w:rPr>
        <w:t xml:space="preserve">El arquitecto Josep </w:t>
      </w:r>
      <w:proofErr w:type="spellStart"/>
      <w:r w:rsidRPr="00BB54C3">
        <w:rPr>
          <w:sz w:val="24"/>
          <w:szCs w:val="24"/>
          <w:lang w:val="es-ES"/>
        </w:rPr>
        <w:t>Bunyesc</w:t>
      </w:r>
      <w:proofErr w:type="spellEnd"/>
      <w:r w:rsidRPr="00BB54C3">
        <w:rPr>
          <w:sz w:val="24"/>
          <w:szCs w:val="24"/>
          <w:lang w:val="es-ES"/>
        </w:rPr>
        <w:t xml:space="preserve"> presentó </w:t>
      </w:r>
      <w:r w:rsidR="00ED0761">
        <w:rPr>
          <w:sz w:val="24"/>
          <w:szCs w:val="24"/>
          <w:lang w:val="es-ES"/>
        </w:rPr>
        <w:t xml:space="preserve">entre otros, </w:t>
      </w:r>
      <w:r w:rsidRPr="00BB54C3">
        <w:rPr>
          <w:sz w:val="24"/>
          <w:szCs w:val="24"/>
          <w:lang w:val="es-ES"/>
        </w:rPr>
        <w:t xml:space="preserve">el proyecto de rehabilitación de un edificio del siglo XIX en Barcelona que hoy es un centro cívico del ayuntamiento, en el que se han levantado estructuras de madera y se ha logrado el certificado </w:t>
      </w:r>
      <w:proofErr w:type="spellStart"/>
      <w:r w:rsidRPr="00BB54C3">
        <w:rPr>
          <w:sz w:val="24"/>
          <w:szCs w:val="24"/>
          <w:lang w:val="es-ES"/>
        </w:rPr>
        <w:t>Passive</w:t>
      </w:r>
      <w:proofErr w:type="spellEnd"/>
      <w:r w:rsidRPr="00BB54C3">
        <w:rPr>
          <w:sz w:val="24"/>
          <w:szCs w:val="24"/>
          <w:lang w:val="es-ES"/>
        </w:rPr>
        <w:t xml:space="preserve"> </w:t>
      </w:r>
      <w:proofErr w:type="spellStart"/>
      <w:r w:rsidRPr="00BB54C3">
        <w:rPr>
          <w:sz w:val="24"/>
          <w:szCs w:val="24"/>
          <w:lang w:val="es-ES"/>
        </w:rPr>
        <w:t>House</w:t>
      </w:r>
      <w:proofErr w:type="spellEnd"/>
      <w:r w:rsidRPr="00BB54C3">
        <w:rPr>
          <w:sz w:val="24"/>
          <w:szCs w:val="24"/>
          <w:lang w:val="es-ES"/>
        </w:rPr>
        <w:t xml:space="preserve"> Plus, ya que es un edificio que genera más energía de la que consume. </w:t>
      </w:r>
    </w:p>
    <w:p w:rsidR="004442C2" w:rsidRDefault="004442C2" w:rsidP="004442C2">
      <w:pPr>
        <w:jc w:val="both"/>
        <w:rPr>
          <w:sz w:val="24"/>
          <w:szCs w:val="24"/>
          <w:lang w:val="es-ES"/>
        </w:rPr>
      </w:pPr>
      <w:r w:rsidRPr="00BB54C3">
        <w:rPr>
          <w:sz w:val="24"/>
          <w:szCs w:val="24"/>
          <w:lang w:val="es-ES"/>
        </w:rPr>
        <w:t xml:space="preserve">Piedad Molina-Niñirola, de Ferrovial, indicó que “en España estamos todavía a la cola en el uso de la madera en construcción, frente a países como Estados Unidos o Reino </w:t>
      </w:r>
      <w:r w:rsidRPr="00BB54C3">
        <w:rPr>
          <w:sz w:val="24"/>
          <w:szCs w:val="24"/>
          <w:lang w:val="es-ES"/>
        </w:rPr>
        <w:lastRenderedPageBreak/>
        <w:t xml:space="preserve">Unido”. Javier de Diego, de HINES </w:t>
      </w:r>
      <w:proofErr w:type="spellStart"/>
      <w:r w:rsidRPr="00BB54C3">
        <w:rPr>
          <w:sz w:val="24"/>
          <w:szCs w:val="24"/>
          <w:lang w:val="es-ES"/>
        </w:rPr>
        <w:t>Europe</w:t>
      </w:r>
      <w:proofErr w:type="spellEnd"/>
      <w:r w:rsidRPr="00BB54C3">
        <w:rPr>
          <w:sz w:val="24"/>
          <w:szCs w:val="24"/>
          <w:lang w:val="es-ES"/>
        </w:rPr>
        <w:t xml:space="preserve">, apuntó que “hay una inercia cultural de no construir en madera, sino en ladrillo u hormigón, y la madera para otros elementos no estructurales”. Por su parte, Teo Manzano, de </w:t>
      </w:r>
      <w:proofErr w:type="spellStart"/>
      <w:r w:rsidRPr="00BB54C3">
        <w:rPr>
          <w:sz w:val="24"/>
          <w:szCs w:val="24"/>
          <w:lang w:val="es-ES"/>
        </w:rPr>
        <w:t>SteelCase</w:t>
      </w:r>
      <w:proofErr w:type="spellEnd"/>
      <w:r w:rsidRPr="00BB54C3">
        <w:rPr>
          <w:sz w:val="24"/>
          <w:szCs w:val="24"/>
          <w:lang w:val="es-ES"/>
        </w:rPr>
        <w:t xml:space="preserve"> Madrid, señaló que </w:t>
      </w:r>
      <w:r>
        <w:rPr>
          <w:sz w:val="24"/>
          <w:szCs w:val="24"/>
          <w:lang w:val="es-ES"/>
        </w:rPr>
        <w:t xml:space="preserve">“aumenta dado </w:t>
      </w:r>
      <w:r w:rsidRPr="00BB54C3">
        <w:rPr>
          <w:sz w:val="24"/>
          <w:szCs w:val="24"/>
          <w:lang w:val="es-ES"/>
        </w:rPr>
        <w:t xml:space="preserve">el interés por </w:t>
      </w:r>
      <w:r>
        <w:rPr>
          <w:sz w:val="24"/>
          <w:szCs w:val="24"/>
          <w:lang w:val="es-ES"/>
        </w:rPr>
        <w:t>las certificaciones ambientales de la edificación</w:t>
      </w:r>
      <w:r w:rsidRPr="00BB54C3">
        <w:rPr>
          <w:sz w:val="24"/>
          <w:szCs w:val="24"/>
          <w:lang w:val="es-ES"/>
        </w:rPr>
        <w:t xml:space="preserve">” y lamentó que en “España cueste encontrar proveedores de madera estructural, tenemos que buscarlos en Alemania o Reino Unido”.  </w:t>
      </w:r>
    </w:p>
    <w:p w:rsidR="00B82202" w:rsidRDefault="00BE1C4B" w:rsidP="00B82202">
      <w:pPr>
        <w:jc w:val="both"/>
        <w:rPr>
          <w:sz w:val="24"/>
          <w:szCs w:val="24"/>
          <w:lang w:val="es-ES"/>
        </w:rPr>
      </w:pPr>
      <w:r w:rsidRPr="00BB54C3">
        <w:rPr>
          <w:sz w:val="24"/>
          <w:szCs w:val="24"/>
          <w:lang w:val="es-ES"/>
        </w:rPr>
        <w:t>Manuel García</w:t>
      </w:r>
      <w:r w:rsidR="00905CC3">
        <w:rPr>
          <w:sz w:val="24"/>
          <w:szCs w:val="24"/>
          <w:lang w:val="es-ES"/>
        </w:rPr>
        <w:t xml:space="preserve"> Barbero</w:t>
      </w:r>
      <w:r w:rsidRPr="00BB54C3">
        <w:rPr>
          <w:sz w:val="24"/>
          <w:szCs w:val="24"/>
          <w:lang w:val="es-ES"/>
        </w:rPr>
        <w:t>, arquitecto especialista arquitectura bioclimática, defendió la construcción en madera porque “es la respuesta más natural a muchos de nuestros problemas” como aislamiento o puentes térmicos</w:t>
      </w:r>
      <w:r w:rsidR="00B82202">
        <w:rPr>
          <w:sz w:val="24"/>
          <w:szCs w:val="24"/>
          <w:lang w:val="es-ES"/>
        </w:rPr>
        <w:t xml:space="preserve"> y por su versatilidad, combinando la madera con otros materiales cuando es requerido por temas de estructura así como los materiales de madera innovadores, como </w:t>
      </w:r>
      <w:r w:rsidRPr="00BB54C3">
        <w:rPr>
          <w:sz w:val="24"/>
          <w:szCs w:val="24"/>
          <w:lang w:val="es-ES"/>
        </w:rPr>
        <w:t xml:space="preserve">la madera </w:t>
      </w:r>
      <w:proofErr w:type="spellStart"/>
      <w:r w:rsidR="00B82202">
        <w:rPr>
          <w:sz w:val="24"/>
          <w:szCs w:val="24"/>
          <w:lang w:val="es-ES"/>
        </w:rPr>
        <w:t>contralaminada</w:t>
      </w:r>
      <w:proofErr w:type="spellEnd"/>
      <w:r w:rsidR="00B82202">
        <w:rPr>
          <w:sz w:val="24"/>
          <w:szCs w:val="24"/>
          <w:lang w:val="es-ES"/>
        </w:rPr>
        <w:t xml:space="preserve">, </w:t>
      </w:r>
      <w:r w:rsidR="00B82202" w:rsidRPr="00BB54C3">
        <w:rPr>
          <w:sz w:val="24"/>
          <w:szCs w:val="24"/>
          <w:lang w:val="es-ES"/>
        </w:rPr>
        <w:t>con tableros de hasta 40 centímetros de grosor, 16 metros de longitud y 3 de ancho, incluso capaces de soportar puentes para el tráfico rodado</w:t>
      </w:r>
      <w:r w:rsidR="00B82202">
        <w:rPr>
          <w:sz w:val="24"/>
          <w:szCs w:val="24"/>
          <w:lang w:val="es-ES"/>
        </w:rPr>
        <w:t xml:space="preserve">. </w:t>
      </w:r>
    </w:p>
    <w:p w:rsidR="00B82202" w:rsidRDefault="00B82202" w:rsidP="00BB54C3">
      <w:pPr>
        <w:jc w:val="both"/>
        <w:rPr>
          <w:sz w:val="24"/>
          <w:szCs w:val="24"/>
          <w:lang w:val="es-ES"/>
        </w:rPr>
      </w:pPr>
      <w:r w:rsidRPr="00BB54C3">
        <w:rPr>
          <w:sz w:val="24"/>
          <w:szCs w:val="24"/>
          <w:lang w:val="es-ES"/>
        </w:rPr>
        <w:t xml:space="preserve">Julia </w:t>
      </w:r>
      <w:proofErr w:type="spellStart"/>
      <w:r w:rsidRPr="00BB54C3">
        <w:rPr>
          <w:sz w:val="24"/>
          <w:szCs w:val="24"/>
          <w:lang w:val="es-ES"/>
        </w:rPr>
        <w:t>Ahvenainen</w:t>
      </w:r>
      <w:proofErr w:type="spellEnd"/>
      <w:r w:rsidRPr="00BB54C3">
        <w:rPr>
          <w:sz w:val="24"/>
          <w:szCs w:val="24"/>
          <w:lang w:val="es-ES"/>
        </w:rPr>
        <w:t xml:space="preserve">, de </w:t>
      </w:r>
      <w:proofErr w:type="spellStart"/>
      <w:r w:rsidRPr="00BB54C3">
        <w:rPr>
          <w:sz w:val="24"/>
          <w:szCs w:val="24"/>
          <w:lang w:val="es-ES"/>
        </w:rPr>
        <w:t>Stora</w:t>
      </w:r>
      <w:proofErr w:type="spellEnd"/>
      <w:r w:rsidRPr="00BB54C3">
        <w:rPr>
          <w:sz w:val="24"/>
          <w:szCs w:val="24"/>
          <w:lang w:val="es-ES"/>
        </w:rPr>
        <w:t xml:space="preserve"> </w:t>
      </w:r>
      <w:proofErr w:type="spellStart"/>
      <w:r w:rsidRPr="00BB54C3">
        <w:rPr>
          <w:sz w:val="24"/>
          <w:szCs w:val="24"/>
          <w:lang w:val="es-ES"/>
        </w:rPr>
        <w:t>Enso</w:t>
      </w:r>
      <w:proofErr w:type="spellEnd"/>
      <w:r w:rsidRPr="00BB54C3">
        <w:rPr>
          <w:sz w:val="24"/>
          <w:szCs w:val="24"/>
          <w:lang w:val="es-ES"/>
        </w:rPr>
        <w:t xml:space="preserve"> Wood </w:t>
      </w:r>
      <w:proofErr w:type="spellStart"/>
      <w:r w:rsidRPr="00BB54C3">
        <w:rPr>
          <w:sz w:val="24"/>
          <w:szCs w:val="24"/>
          <w:lang w:val="es-ES"/>
        </w:rPr>
        <w:t>Products</w:t>
      </w:r>
      <w:proofErr w:type="spellEnd"/>
      <w:r>
        <w:rPr>
          <w:sz w:val="24"/>
          <w:szCs w:val="24"/>
          <w:lang w:val="es-ES"/>
        </w:rPr>
        <w:t>, añadió que “construir con</w:t>
      </w:r>
      <w:r w:rsidRPr="00BB54C3">
        <w:rPr>
          <w:sz w:val="24"/>
          <w:szCs w:val="24"/>
          <w:lang w:val="es-ES"/>
        </w:rPr>
        <w:t xml:space="preserve"> madera no significa</w:t>
      </w:r>
      <w:r>
        <w:rPr>
          <w:sz w:val="24"/>
          <w:szCs w:val="24"/>
          <w:lang w:val="es-ES"/>
        </w:rPr>
        <w:t xml:space="preserve"> hacer</w:t>
      </w:r>
      <w:r w:rsidRPr="00BB54C3">
        <w:rPr>
          <w:sz w:val="24"/>
          <w:szCs w:val="24"/>
          <w:lang w:val="es-ES"/>
        </w:rPr>
        <w:t xml:space="preserve"> cabañas, sino construcción en altura</w:t>
      </w:r>
      <w:r>
        <w:rPr>
          <w:sz w:val="24"/>
          <w:szCs w:val="24"/>
          <w:lang w:val="es-ES"/>
        </w:rPr>
        <w:t xml:space="preserve"> como sucede en otros países en Europa</w:t>
      </w:r>
      <w:r w:rsidRPr="00BB54C3">
        <w:rPr>
          <w:sz w:val="24"/>
          <w:szCs w:val="24"/>
          <w:lang w:val="es-ES"/>
        </w:rPr>
        <w:t xml:space="preserve"> y con eficiencia energética”.</w:t>
      </w:r>
      <w:r>
        <w:rPr>
          <w:sz w:val="24"/>
          <w:szCs w:val="24"/>
          <w:lang w:val="es-ES"/>
        </w:rPr>
        <w:t xml:space="preserve"> Para eso dijo ya</w:t>
      </w:r>
      <w:r w:rsidR="00BE1C4B" w:rsidRPr="00BB54C3">
        <w:rPr>
          <w:sz w:val="24"/>
          <w:szCs w:val="24"/>
          <w:lang w:val="es-ES"/>
        </w:rPr>
        <w:t xml:space="preserve"> existen soluciones para las estructuras de edificios de varias plantas como la ma</w:t>
      </w:r>
      <w:r>
        <w:rPr>
          <w:sz w:val="24"/>
          <w:szCs w:val="24"/>
          <w:lang w:val="es-ES"/>
        </w:rPr>
        <w:t xml:space="preserve">dera </w:t>
      </w:r>
      <w:proofErr w:type="spellStart"/>
      <w:r>
        <w:rPr>
          <w:sz w:val="24"/>
          <w:szCs w:val="24"/>
          <w:lang w:val="es-ES"/>
        </w:rPr>
        <w:t>contralaminada</w:t>
      </w:r>
      <w:proofErr w:type="spellEnd"/>
      <w:r>
        <w:rPr>
          <w:sz w:val="24"/>
          <w:szCs w:val="24"/>
          <w:lang w:val="es-ES"/>
        </w:rPr>
        <w:t>.</w:t>
      </w:r>
      <w:r w:rsidR="00345E44">
        <w:rPr>
          <w:sz w:val="24"/>
          <w:szCs w:val="24"/>
          <w:lang w:val="es-ES"/>
        </w:rPr>
        <w:t xml:space="preserve"> </w:t>
      </w:r>
      <w:proofErr w:type="spellStart"/>
      <w:r w:rsidR="00345E44">
        <w:rPr>
          <w:sz w:val="24"/>
          <w:szCs w:val="24"/>
          <w:lang w:val="es-ES"/>
        </w:rPr>
        <w:t>Stora</w:t>
      </w:r>
      <w:proofErr w:type="spellEnd"/>
      <w:r w:rsidR="00345E44">
        <w:rPr>
          <w:sz w:val="24"/>
          <w:szCs w:val="24"/>
          <w:lang w:val="es-ES"/>
        </w:rPr>
        <w:t xml:space="preserve"> </w:t>
      </w:r>
      <w:proofErr w:type="spellStart"/>
      <w:r w:rsidR="00345E44">
        <w:rPr>
          <w:sz w:val="24"/>
          <w:szCs w:val="24"/>
          <w:lang w:val="es-ES"/>
        </w:rPr>
        <w:t>Enso</w:t>
      </w:r>
      <w:proofErr w:type="spellEnd"/>
      <w:r w:rsidR="00345E44">
        <w:rPr>
          <w:sz w:val="24"/>
          <w:szCs w:val="24"/>
          <w:lang w:val="es-ES"/>
        </w:rPr>
        <w:t xml:space="preserve"> hoy certifica el 98% de los bosques que gestiona y el 78% de la madera que usa, destacando el importante papel de los bosques como sumidero de carbono.</w:t>
      </w:r>
    </w:p>
    <w:p w:rsidR="00955DE9" w:rsidRDefault="00955DE9" w:rsidP="00BB54C3">
      <w:pPr>
        <w:jc w:val="both"/>
        <w:rPr>
          <w:sz w:val="24"/>
          <w:szCs w:val="24"/>
          <w:u w:val="single"/>
          <w:lang w:val="es-ES"/>
        </w:rPr>
      </w:pPr>
      <w:r>
        <w:rPr>
          <w:sz w:val="24"/>
          <w:szCs w:val="24"/>
          <w:u w:val="single"/>
          <w:lang w:val="es-ES"/>
        </w:rPr>
        <w:t>Certificaciones medioambientales</w:t>
      </w:r>
    </w:p>
    <w:p w:rsidR="00A34EB5" w:rsidRDefault="00955DE9" w:rsidP="00955DE9">
      <w:pPr>
        <w:jc w:val="both"/>
        <w:rPr>
          <w:sz w:val="24"/>
          <w:szCs w:val="24"/>
          <w:lang w:val="es-ES"/>
        </w:rPr>
      </w:pPr>
      <w:r w:rsidRPr="00955DE9">
        <w:rPr>
          <w:sz w:val="24"/>
          <w:szCs w:val="24"/>
          <w:lang w:val="es-ES"/>
        </w:rPr>
        <w:t xml:space="preserve">Beatriz García Fernández </w:t>
      </w:r>
      <w:r w:rsidRPr="00BB54C3">
        <w:rPr>
          <w:sz w:val="24"/>
          <w:szCs w:val="24"/>
          <w:lang w:val="es-ES"/>
        </w:rPr>
        <w:t xml:space="preserve">de </w:t>
      </w:r>
      <w:proofErr w:type="spellStart"/>
      <w:r w:rsidRPr="00BB54C3">
        <w:rPr>
          <w:sz w:val="24"/>
          <w:szCs w:val="24"/>
          <w:lang w:val="es-ES"/>
        </w:rPr>
        <w:t>Triodos</w:t>
      </w:r>
      <w:proofErr w:type="spellEnd"/>
      <w:r w:rsidRPr="00BB54C3">
        <w:rPr>
          <w:sz w:val="24"/>
          <w:szCs w:val="24"/>
          <w:lang w:val="es-ES"/>
        </w:rPr>
        <w:t xml:space="preserve"> Bank,</w:t>
      </w:r>
      <w:r>
        <w:rPr>
          <w:sz w:val="24"/>
          <w:szCs w:val="24"/>
          <w:lang w:val="es-ES"/>
        </w:rPr>
        <w:t xml:space="preserve"> comunicó q</w:t>
      </w:r>
      <w:r w:rsidRPr="00BB54C3">
        <w:rPr>
          <w:sz w:val="24"/>
          <w:szCs w:val="24"/>
          <w:lang w:val="es-ES"/>
        </w:rPr>
        <w:t>ue en su entidad se financian proyectos de viviendas sostenibles y</w:t>
      </w:r>
      <w:r w:rsidR="00A34EB5">
        <w:rPr>
          <w:sz w:val="24"/>
          <w:szCs w:val="24"/>
          <w:lang w:val="es-ES"/>
        </w:rPr>
        <w:t xml:space="preserve"> que al principio había mucha voluntad pero poco acuerdo en los baremos usados para valorar la sostenibilidad de los proyectos constructivos, pero en la actualidad se ha avanzado mucho y los propios proyectos que solicitan la financiación de la entidad les han ayudado a establecer los criterios, que se ordenan en tres capítulos, la arquitectura bioclimática, los materiales y la eficiencia energética. </w:t>
      </w:r>
      <w:r w:rsidR="00855693">
        <w:rPr>
          <w:sz w:val="24"/>
          <w:szCs w:val="24"/>
          <w:lang w:val="es-ES"/>
        </w:rPr>
        <w:t xml:space="preserve">Beatriz, señaló que dada la antigüedad del parque de viviendas, la rehabilitación supone una oportunidad de mejorar la eficiencia energética, enumerando algunas de las certificaciones que usan de referencia como VERDE, </w:t>
      </w:r>
      <w:proofErr w:type="spellStart"/>
      <w:r w:rsidR="00855693">
        <w:rPr>
          <w:sz w:val="24"/>
          <w:szCs w:val="24"/>
          <w:lang w:val="es-ES"/>
        </w:rPr>
        <w:t>Breeam</w:t>
      </w:r>
      <w:proofErr w:type="spellEnd"/>
      <w:r w:rsidR="00855693">
        <w:rPr>
          <w:sz w:val="24"/>
          <w:szCs w:val="24"/>
          <w:lang w:val="es-ES"/>
        </w:rPr>
        <w:t xml:space="preserve">, Ecómetro o Leed. También dijo que llama la atención que dados los problemas que muchas familias tienen para pagar la factura energética, no se incluya por normativa, para que en los pliegos de condiciones de los proyectos constructivos se aborde el tema de la certificación de la eficiencia energética. </w:t>
      </w:r>
    </w:p>
    <w:p w:rsidR="00955DE9" w:rsidRPr="00BB54C3" w:rsidRDefault="00955DE9" w:rsidP="00955DE9">
      <w:pPr>
        <w:jc w:val="both"/>
        <w:rPr>
          <w:sz w:val="24"/>
          <w:szCs w:val="24"/>
          <w:lang w:val="es-ES"/>
        </w:rPr>
      </w:pPr>
      <w:r w:rsidRPr="00BB54C3">
        <w:rPr>
          <w:sz w:val="24"/>
          <w:szCs w:val="24"/>
          <w:lang w:val="es-ES"/>
        </w:rPr>
        <w:t>Francisco Borja López, de INDRA, señaló que</w:t>
      </w:r>
      <w:r w:rsidR="00B24EEC">
        <w:rPr>
          <w:sz w:val="24"/>
          <w:szCs w:val="24"/>
          <w:lang w:val="es-ES"/>
        </w:rPr>
        <w:t xml:space="preserve"> actualmente muy pocos edificios cuentan con certificación de sostenibilidad, que el apartado energético es el de mayor influencia, y que</w:t>
      </w:r>
      <w:r w:rsidRPr="00BB54C3">
        <w:rPr>
          <w:sz w:val="24"/>
          <w:szCs w:val="24"/>
          <w:lang w:val="es-ES"/>
        </w:rPr>
        <w:t xml:space="preserve"> la tendencia es que el edificio que se construya ya </w:t>
      </w:r>
      <w:r w:rsidR="00B24EEC">
        <w:rPr>
          <w:sz w:val="24"/>
          <w:szCs w:val="24"/>
          <w:lang w:val="es-ES"/>
        </w:rPr>
        <w:t xml:space="preserve">sólo </w:t>
      </w:r>
      <w:r w:rsidRPr="00BB54C3">
        <w:rPr>
          <w:sz w:val="24"/>
          <w:szCs w:val="24"/>
          <w:lang w:val="es-ES"/>
        </w:rPr>
        <w:t xml:space="preserve">no tenga impacto negativo en el medio, sino que </w:t>
      </w:r>
      <w:r w:rsidR="00B24EEC">
        <w:rPr>
          <w:sz w:val="24"/>
          <w:szCs w:val="24"/>
          <w:lang w:val="es-ES"/>
        </w:rPr>
        <w:t xml:space="preserve">además </w:t>
      </w:r>
      <w:r w:rsidRPr="00BB54C3">
        <w:rPr>
          <w:sz w:val="24"/>
          <w:szCs w:val="24"/>
          <w:lang w:val="es-ES"/>
        </w:rPr>
        <w:t xml:space="preserve">éste sea positivo. </w:t>
      </w:r>
    </w:p>
    <w:p w:rsidR="00231471" w:rsidRDefault="00231471" w:rsidP="00231471">
      <w:pPr>
        <w:jc w:val="both"/>
        <w:rPr>
          <w:sz w:val="24"/>
          <w:szCs w:val="24"/>
          <w:lang w:val="es-ES"/>
        </w:rPr>
      </w:pPr>
      <w:r w:rsidRPr="00BB54C3">
        <w:rPr>
          <w:sz w:val="24"/>
          <w:szCs w:val="24"/>
          <w:lang w:val="es-ES"/>
        </w:rPr>
        <w:lastRenderedPageBreak/>
        <w:t xml:space="preserve">Mónica Chao, de NH Hotel </w:t>
      </w:r>
      <w:proofErr w:type="spellStart"/>
      <w:r w:rsidRPr="00BB54C3">
        <w:rPr>
          <w:sz w:val="24"/>
          <w:szCs w:val="24"/>
          <w:lang w:val="es-ES"/>
        </w:rPr>
        <w:t>Group</w:t>
      </w:r>
      <w:proofErr w:type="spellEnd"/>
      <w:r w:rsidRPr="00BB54C3">
        <w:rPr>
          <w:sz w:val="24"/>
          <w:szCs w:val="24"/>
          <w:lang w:val="es-ES"/>
        </w:rPr>
        <w:t>, expuso el</w:t>
      </w:r>
      <w:r w:rsidR="00470E5B">
        <w:rPr>
          <w:sz w:val="24"/>
          <w:szCs w:val="24"/>
          <w:lang w:val="es-ES"/>
        </w:rPr>
        <w:t xml:space="preserve"> Manual del Hotel </w:t>
      </w:r>
      <w:proofErr w:type="spellStart"/>
      <w:r w:rsidR="00470E5B">
        <w:rPr>
          <w:sz w:val="24"/>
          <w:szCs w:val="24"/>
          <w:lang w:val="es-ES"/>
        </w:rPr>
        <w:t>Ecoeficiente</w:t>
      </w:r>
      <w:proofErr w:type="spellEnd"/>
      <w:r w:rsidR="00470E5B">
        <w:rPr>
          <w:sz w:val="24"/>
          <w:szCs w:val="24"/>
          <w:lang w:val="es-ES"/>
        </w:rPr>
        <w:t>, que es el</w:t>
      </w:r>
      <w:r w:rsidRPr="00BB54C3">
        <w:rPr>
          <w:sz w:val="24"/>
          <w:szCs w:val="24"/>
          <w:lang w:val="es-ES"/>
        </w:rPr>
        <w:t xml:space="preserve"> plan de diseño de nuevos hoteles y rehabilitación de la cadena</w:t>
      </w:r>
      <w:r w:rsidR="00470E5B">
        <w:rPr>
          <w:sz w:val="24"/>
          <w:szCs w:val="24"/>
          <w:lang w:val="es-ES"/>
        </w:rPr>
        <w:t xml:space="preserve"> con criterios de sostenibilidad que ha adaptado los criterios de certificaciones como </w:t>
      </w:r>
      <w:proofErr w:type="spellStart"/>
      <w:r w:rsidR="00470E5B">
        <w:rPr>
          <w:sz w:val="24"/>
          <w:szCs w:val="24"/>
          <w:lang w:val="es-ES"/>
        </w:rPr>
        <w:t>Breeam</w:t>
      </w:r>
      <w:proofErr w:type="spellEnd"/>
      <w:r w:rsidR="00470E5B">
        <w:rPr>
          <w:sz w:val="24"/>
          <w:szCs w:val="24"/>
          <w:lang w:val="es-ES"/>
        </w:rPr>
        <w:t xml:space="preserve"> y Leed a sus procesos organizativos internos. En el apartado de materiales, se especifica el uso de </w:t>
      </w:r>
      <w:r w:rsidRPr="00BB54C3">
        <w:rPr>
          <w:sz w:val="24"/>
          <w:szCs w:val="24"/>
          <w:lang w:val="es-ES"/>
        </w:rPr>
        <w:t>la mader</w:t>
      </w:r>
      <w:r>
        <w:rPr>
          <w:sz w:val="24"/>
          <w:szCs w:val="24"/>
          <w:lang w:val="es-ES"/>
        </w:rPr>
        <w:t>a certificada FSC</w:t>
      </w:r>
      <w:r w:rsidR="00470E5B">
        <w:rPr>
          <w:sz w:val="24"/>
          <w:szCs w:val="24"/>
          <w:lang w:val="es-ES"/>
        </w:rPr>
        <w:t xml:space="preserve"> para el papel, mobiliario y madera,</w:t>
      </w:r>
      <w:r>
        <w:rPr>
          <w:sz w:val="24"/>
          <w:szCs w:val="24"/>
          <w:lang w:val="es-ES"/>
        </w:rPr>
        <w:t xml:space="preserve"> aunque reconoció que es el diseñador de los proyectos quien decide qué material </w:t>
      </w:r>
      <w:r w:rsidR="00B24EEC">
        <w:rPr>
          <w:sz w:val="24"/>
          <w:szCs w:val="24"/>
          <w:lang w:val="es-ES"/>
        </w:rPr>
        <w:t xml:space="preserve">se </w:t>
      </w:r>
      <w:r>
        <w:rPr>
          <w:sz w:val="24"/>
          <w:szCs w:val="24"/>
          <w:lang w:val="es-ES"/>
        </w:rPr>
        <w:t xml:space="preserve">privilegia frente a otros. </w:t>
      </w:r>
    </w:p>
    <w:p w:rsidR="00BE1C4B" w:rsidRPr="00BB54C3" w:rsidRDefault="00BE1C4B" w:rsidP="00BB54C3">
      <w:pPr>
        <w:jc w:val="both"/>
        <w:rPr>
          <w:sz w:val="24"/>
          <w:szCs w:val="24"/>
          <w:u w:val="single"/>
          <w:lang w:val="es-ES"/>
        </w:rPr>
      </w:pPr>
      <w:r w:rsidRPr="00BB54C3">
        <w:rPr>
          <w:sz w:val="24"/>
          <w:szCs w:val="24"/>
          <w:u w:val="single"/>
          <w:lang w:val="es-ES"/>
        </w:rPr>
        <w:t>Formación</w:t>
      </w:r>
    </w:p>
    <w:p w:rsidR="00BE1C4B" w:rsidRPr="00BB54C3" w:rsidRDefault="00BE1C4B" w:rsidP="00BB54C3">
      <w:pPr>
        <w:jc w:val="both"/>
        <w:rPr>
          <w:sz w:val="24"/>
          <w:szCs w:val="24"/>
          <w:lang w:val="es-ES"/>
        </w:rPr>
      </w:pPr>
      <w:r w:rsidRPr="00BB54C3">
        <w:rPr>
          <w:sz w:val="24"/>
          <w:szCs w:val="24"/>
          <w:lang w:val="es-ES"/>
        </w:rPr>
        <w:t xml:space="preserve">Jorge Galván, ingeniero de Montes e investigador en el Instituto de Ciencias de la Construcción Eduardo </w:t>
      </w:r>
      <w:proofErr w:type="spellStart"/>
      <w:r w:rsidRPr="00BB54C3">
        <w:rPr>
          <w:sz w:val="24"/>
          <w:szCs w:val="24"/>
          <w:lang w:val="es-ES"/>
        </w:rPr>
        <w:t>Torroja</w:t>
      </w:r>
      <w:proofErr w:type="spellEnd"/>
      <w:r w:rsidRPr="00BB54C3">
        <w:rPr>
          <w:sz w:val="24"/>
          <w:szCs w:val="24"/>
          <w:lang w:val="es-ES"/>
        </w:rPr>
        <w:t xml:space="preserve"> (CSIC), lamentó que</w:t>
      </w:r>
      <w:r w:rsidR="00D354DB" w:rsidRPr="00D354DB">
        <w:rPr>
          <w:sz w:val="24"/>
          <w:szCs w:val="24"/>
          <w:lang w:val="es-ES"/>
        </w:rPr>
        <w:t xml:space="preserve"> </w:t>
      </w:r>
      <w:r w:rsidR="00D354DB">
        <w:rPr>
          <w:sz w:val="24"/>
          <w:szCs w:val="24"/>
          <w:lang w:val="es-ES"/>
        </w:rPr>
        <w:t>el conocimiento de la madera no esté hoy en el sector de la construcción ni en las escuelas ya que</w:t>
      </w:r>
      <w:r w:rsidRPr="00BB54C3">
        <w:rPr>
          <w:sz w:val="24"/>
          <w:szCs w:val="24"/>
          <w:lang w:val="es-ES"/>
        </w:rPr>
        <w:t xml:space="preserve"> no haya asignaturas sobre madera en la carrera de Arquitectura, mientras se sabe todo sobre el cemento.</w:t>
      </w:r>
      <w:r w:rsidR="00D354DB">
        <w:rPr>
          <w:sz w:val="24"/>
          <w:szCs w:val="24"/>
          <w:lang w:val="es-ES"/>
        </w:rPr>
        <w:t xml:space="preserve"> En su opinión de la madera se sabe todo, pero no allí donde se debe aplicar el conocimiento.</w:t>
      </w:r>
      <w:r w:rsidRPr="00BB54C3">
        <w:rPr>
          <w:sz w:val="24"/>
          <w:szCs w:val="24"/>
          <w:lang w:val="es-ES"/>
        </w:rPr>
        <w:t xml:space="preserve"> En este sentido, el arquitecto Miguel Díaz Martín-</w:t>
      </w:r>
      <w:proofErr w:type="spellStart"/>
      <w:r w:rsidRPr="00BB54C3">
        <w:rPr>
          <w:sz w:val="24"/>
          <w:szCs w:val="24"/>
          <w:lang w:val="es-ES"/>
        </w:rPr>
        <w:t>Herradón</w:t>
      </w:r>
      <w:proofErr w:type="spellEnd"/>
      <w:r w:rsidRPr="00BB54C3">
        <w:rPr>
          <w:sz w:val="24"/>
          <w:szCs w:val="24"/>
          <w:lang w:val="es-ES"/>
        </w:rPr>
        <w:t xml:space="preserve"> señaló que en la Escuela la madera es la gran desconocida, en la universidad ni se menciona</w:t>
      </w:r>
      <w:r w:rsidR="0051481D">
        <w:rPr>
          <w:sz w:val="24"/>
          <w:szCs w:val="24"/>
          <w:lang w:val="es-ES"/>
        </w:rPr>
        <w:t xml:space="preserve"> y los arquitectos en España hoy en día no saben hacer cálculos de estructura con madera</w:t>
      </w:r>
      <w:r w:rsidRPr="00BB54C3">
        <w:rPr>
          <w:sz w:val="24"/>
          <w:szCs w:val="24"/>
          <w:lang w:val="es-ES"/>
        </w:rPr>
        <w:t xml:space="preserve">.   </w:t>
      </w:r>
    </w:p>
    <w:p w:rsidR="000E5BCD" w:rsidRDefault="00012501" w:rsidP="00BB54C3">
      <w:pPr>
        <w:jc w:val="both"/>
        <w:rPr>
          <w:sz w:val="24"/>
          <w:szCs w:val="24"/>
          <w:u w:val="single"/>
          <w:lang w:val="es-ES"/>
        </w:rPr>
      </w:pPr>
      <w:r w:rsidRPr="00012501">
        <w:rPr>
          <w:sz w:val="24"/>
          <w:szCs w:val="24"/>
          <w:u w:val="single"/>
          <w:lang w:val="es-ES"/>
        </w:rPr>
        <w:t xml:space="preserve">Maderas </w:t>
      </w:r>
      <w:r>
        <w:rPr>
          <w:sz w:val="24"/>
          <w:szCs w:val="24"/>
          <w:u w:val="single"/>
          <w:lang w:val="es-ES"/>
        </w:rPr>
        <w:t>certificadas</w:t>
      </w:r>
      <w:r w:rsidR="00941694">
        <w:rPr>
          <w:sz w:val="24"/>
          <w:szCs w:val="24"/>
          <w:u w:val="single"/>
          <w:lang w:val="es-ES"/>
        </w:rPr>
        <w:t>, especies menos conocidas y tropicales</w:t>
      </w:r>
    </w:p>
    <w:p w:rsidR="002F2B64" w:rsidRDefault="00012501" w:rsidP="00BB54C3">
      <w:pPr>
        <w:jc w:val="both"/>
        <w:rPr>
          <w:sz w:val="24"/>
          <w:szCs w:val="24"/>
          <w:lang w:val="es-ES"/>
        </w:rPr>
      </w:pPr>
      <w:r w:rsidRPr="00012501">
        <w:rPr>
          <w:sz w:val="24"/>
          <w:szCs w:val="24"/>
          <w:lang w:val="es-ES"/>
        </w:rPr>
        <w:t>Miguel</w:t>
      </w:r>
      <w:r>
        <w:rPr>
          <w:sz w:val="24"/>
          <w:szCs w:val="24"/>
          <w:lang w:val="es-ES"/>
        </w:rPr>
        <w:t xml:space="preserve"> Díaz Martín-</w:t>
      </w:r>
      <w:proofErr w:type="spellStart"/>
      <w:r>
        <w:rPr>
          <w:sz w:val="24"/>
          <w:szCs w:val="24"/>
          <w:lang w:val="es-ES"/>
        </w:rPr>
        <w:t>Herradón</w:t>
      </w:r>
      <w:proofErr w:type="spellEnd"/>
      <w:r>
        <w:rPr>
          <w:sz w:val="24"/>
          <w:szCs w:val="24"/>
          <w:lang w:val="es-ES"/>
        </w:rPr>
        <w:t xml:space="preserve"> señaló que en término de emisiones de carbono, la madera es un material ventajoso frente a otros alternativos siempre que la madera proceda de fuentes sostenibles.</w:t>
      </w:r>
      <w:r w:rsidR="002F2B64">
        <w:rPr>
          <w:sz w:val="24"/>
          <w:szCs w:val="24"/>
          <w:lang w:val="es-ES"/>
        </w:rPr>
        <w:t xml:space="preserve"> Piedad Molina-Niñirola explicó que da igual si no lo solicita el cliente, FERROVIAL siempre solicita la madera certificada en sus proyectos constructivos porque es parte de su política corporativa. </w:t>
      </w:r>
      <w:r w:rsidR="008847CB">
        <w:rPr>
          <w:sz w:val="24"/>
          <w:szCs w:val="24"/>
          <w:lang w:val="es-ES"/>
        </w:rPr>
        <w:t xml:space="preserve">Por otro lado, su experiencia le ha demostrado que </w:t>
      </w:r>
      <w:r w:rsidR="00907DBF">
        <w:rPr>
          <w:sz w:val="24"/>
          <w:szCs w:val="24"/>
          <w:lang w:val="es-ES"/>
        </w:rPr>
        <w:t xml:space="preserve">las cadenas de custodia certificadas por FSC se crean incentivando la demanda. </w:t>
      </w:r>
      <w:r w:rsidR="002F2B64">
        <w:rPr>
          <w:sz w:val="24"/>
          <w:szCs w:val="24"/>
          <w:lang w:val="es-ES"/>
        </w:rPr>
        <w:t xml:space="preserve"> </w:t>
      </w:r>
      <w:r>
        <w:rPr>
          <w:sz w:val="24"/>
          <w:szCs w:val="24"/>
          <w:lang w:val="es-ES"/>
        </w:rPr>
        <w:t xml:space="preserve"> </w:t>
      </w:r>
    </w:p>
    <w:p w:rsidR="002F2B64" w:rsidRDefault="00112A55" w:rsidP="00BB54C3">
      <w:pPr>
        <w:jc w:val="both"/>
        <w:rPr>
          <w:sz w:val="24"/>
          <w:szCs w:val="24"/>
          <w:lang w:val="es-ES"/>
        </w:rPr>
      </w:pPr>
      <w:r>
        <w:rPr>
          <w:sz w:val="24"/>
          <w:szCs w:val="24"/>
          <w:lang w:val="es-ES"/>
        </w:rPr>
        <w:t xml:space="preserve">Javier de Diego de la Torre de HINES, explicó que hace 7 años era difícil encontrar suministros de madera certificados por FSC, aunque otros ponentes presentes en el debate recordaron que ya en 2006 Coca Cola había realizado su sede corporativa en Madrid con maderas certificadas FSC. </w:t>
      </w:r>
      <w:r w:rsidR="00E72D7A">
        <w:rPr>
          <w:sz w:val="24"/>
          <w:szCs w:val="24"/>
          <w:lang w:val="es-ES"/>
        </w:rPr>
        <w:t>Ramón Mendiluce, de MATECA, explicó que en España se encuentra pino certificado pero más difícil la madera de especies frondosas, y que la certificación de la cadena de custodia por FSC es difícil de hacer para las PYMES pero que ayudan a ganar eficiencia en los procesos de producción</w:t>
      </w:r>
      <w:r w:rsidR="00CA6C17">
        <w:rPr>
          <w:sz w:val="24"/>
          <w:szCs w:val="24"/>
          <w:lang w:val="es-ES"/>
        </w:rPr>
        <w:t xml:space="preserve"> y que el coste de la madera certificada en ocasiones no incentiva su uso en la construcción</w:t>
      </w:r>
      <w:r w:rsidR="00E72D7A">
        <w:rPr>
          <w:sz w:val="24"/>
          <w:szCs w:val="24"/>
          <w:lang w:val="es-ES"/>
        </w:rPr>
        <w:t xml:space="preserve">. </w:t>
      </w:r>
    </w:p>
    <w:p w:rsidR="00012501" w:rsidRDefault="00012501" w:rsidP="00BB54C3">
      <w:pPr>
        <w:jc w:val="both"/>
        <w:rPr>
          <w:sz w:val="24"/>
          <w:szCs w:val="24"/>
          <w:lang w:val="es-ES"/>
        </w:rPr>
      </w:pPr>
      <w:r>
        <w:rPr>
          <w:sz w:val="24"/>
          <w:szCs w:val="24"/>
          <w:lang w:val="es-ES"/>
        </w:rPr>
        <w:t xml:space="preserve">Por otro lado, todos los oradores coincidieron en privilegiar las maderas locales frente a las tropicales por el menor desplazamiento para el transporte, cómputo que se considera por los sellos ambientales de la edificación. </w:t>
      </w:r>
      <w:r w:rsidR="009528E0">
        <w:rPr>
          <w:sz w:val="24"/>
          <w:szCs w:val="24"/>
          <w:lang w:val="es-ES"/>
        </w:rPr>
        <w:t xml:space="preserve">No obstante, Jorge Galván del Instituto Eduardo </w:t>
      </w:r>
      <w:proofErr w:type="spellStart"/>
      <w:r w:rsidR="009528E0">
        <w:rPr>
          <w:sz w:val="24"/>
          <w:szCs w:val="24"/>
          <w:lang w:val="es-ES"/>
        </w:rPr>
        <w:t>Torroja</w:t>
      </w:r>
      <w:proofErr w:type="spellEnd"/>
      <w:r w:rsidR="009528E0">
        <w:rPr>
          <w:sz w:val="24"/>
          <w:szCs w:val="24"/>
          <w:lang w:val="es-ES"/>
        </w:rPr>
        <w:t xml:space="preserve">, manifestó que deben seleccionarse los materiales y las </w:t>
      </w:r>
      <w:r w:rsidR="009528E0">
        <w:rPr>
          <w:sz w:val="24"/>
          <w:szCs w:val="24"/>
          <w:lang w:val="es-ES"/>
        </w:rPr>
        <w:lastRenderedPageBreak/>
        <w:t>maderas más adecuadas en cada caso. En términos de durabilidad para su empleo en exteriores las maderas tropicales son las de elección</w:t>
      </w:r>
      <w:r w:rsidR="00BD0A26">
        <w:rPr>
          <w:sz w:val="24"/>
          <w:szCs w:val="24"/>
          <w:lang w:val="es-ES"/>
        </w:rPr>
        <w:t xml:space="preserve"> con comportamientos mucho mejores que las maderas </w:t>
      </w:r>
      <w:proofErr w:type="spellStart"/>
      <w:r w:rsidR="00BD0A26">
        <w:rPr>
          <w:sz w:val="24"/>
          <w:szCs w:val="24"/>
          <w:lang w:val="es-ES"/>
        </w:rPr>
        <w:t>termotratadas</w:t>
      </w:r>
      <w:proofErr w:type="spellEnd"/>
      <w:r w:rsidR="009528E0">
        <w:rPr>
          <w:sz w:val="24"/>
          <w:szCs w:val="24"/>
          <w:lang w:val="es-ES"/>
        </w:rPr>
        <w:t xml:space="preserve">.  </w:t>
      </w:r>
      <w:r w:rsidRPr="00012501">
        <w:rPr>
          <w:sz w:val="24"/>
          <w:szCs w:val="24"/>
          <w:lang w:val="es-ES"/>
        </w:rPr>
        <w:t xml:space="preserve"> </w:t>
      </w:r>
    </w:p>
    <w:p w:rsidR="00D354DB" w:rsidRDefault="003217D0" w:rsidP="003217D0">
      <w:pPr>
        <w:jc w:val="both"/>
        <w:rPr>
          <w:sz w:val="24"/>
          <w:szCs w:val="24"/>
          <w:lang w:val="es-ES"/>
        </w:rPr>
      </w:pPr>
      <w:r w:rsidRPr="00BB54C3">
        <w:rPr>
          <w:sz w:val="24"/>
          <w:szCs w:val="24"/>
          <w:lang w:val="es-ES"/>
        </w:rPr>
        <w:t>Alberto Romero, de la Asociación Española del Comercio e Industria de la Madera, apuntó que</w:t>
      </w:r>
      <w:r w:rsidR="00D354DB">
        <w:rPr>
          <w:sz w:val="24"/>
          <w:szCs w:val="24"/>
          <w:lang w:val="es-ES"/>
        </w:rPr>
        <w:t xml:space="preserve"> para garantizar sostenibilidad hay que ampliar el catálogo de especies de madera para usar en la edificación a otras menos conocidas, que se deben comprar maderas tropicales certificadas por FSC, y que en caso de no estar certificadas, se debe aplicar el reglamento europeo de diligencia debida. </w:t>
      </w:r>
    </w:p>
    <w:p w:rsidR="00F14AA1" w:rsidRDefault="0011244D" w:rsidP="003217D0">
      <w:pPr>
        <w:jc w:val="both"/>
        <w:rPr>
          <w:sz w:val="24"/>
          <w:szCs w:val="24"/>
          <w:lang w:val="es-ES"/>
        </w:rPr>
      </w:pPr>
      <w:r>
        <w:rPr>
          <w:sz w:val="24"/>
          <w:szCs w:val="24"/>
          <w:lang w:val="es-ES"/>
        </w:rPr>
        <w:t>Según su experiencia</w:t>
      </w:r>
      <w:r w:rsidR="003217D0" w:rsidRPr="00BB54C3">
        <w:rPr>
          <w:sz w:val="24"/>
          <w:szCs w:val="24"/>
          <w:lang w:val="es-ES"/>
        </w:rPr>
        <w:t xml:space="preserve"> no hay sobrecoste en el precio de la madera certificada en Europa frente a la que no lo está, pero en maderas tropicales el sobreprecio es</w:t>
      </w:r>
      <w:r>
        <w:rPr>
          <w:sz w:val="24"/>
          <w:szCs w:val="24"/>
          <w:lang w:val="es-ES"/>
        </w:rPr>
        <w:t>tá</w:t>
      </w:r>
      <w:r w:rsidR="003217D0" w:rsidRPr="00BB54C3">
        <w:rPr>
          <w:sz w:val="24"/>
          <w:szCs w:val="24"/>
          <w:lang w:val="es-ES"/>
        </w:rPr>
        <w:t xml:space="preserve"> entre el 25% y 30%.</w:t>
      </w:r>
      <w:r>
        <w:rPr>
          <w:sz w:val="24"/>
          <w:szCs w:val="24"/>
          <w:lang w:val="es-ES"/>
        </w:rPr>
        <w:t xml:space="preserve"> A este respecto Jorge Galván, señaló como metáfora que robar un reloj es gratis, y que no por ello, las personas vamos robando relojes por el mundo. </w:t>
      </w:r>
      <w:r w:rsidR="003217D0" w:rsidRPr="00BB54C3">
        <w:rPr>
          <w:sz w:val="24"/>
          <w:szCs w:val="24"/>
          <w:lang w:val="es-ES"/>
        </w:rPr>
        <w:t xml:space="preserve"> </w:t>
      </w:r>
    </w:p>
    <w:p w:rsidR="000412DA" w:rsidRDefault="0011244D" w:rsidP="00BB54C3">
      <w:pPr>
        <w:jc w:val="both"/>
        <w:rPr>
          <w:sz w:val="24"/>
          <w:szCs w:val="24"/>
          <w:lang w:val="es-ES"/>
        </w:rPr>
      </w:pPr>
      <w:r>
        <w:rPr>
          <w:sz w:val="24"/>
          <w:szCs w:val="24"/>
          <w:lang w:val="es-ES"/>
        </w:rPr>
        <w:t xml:space="preserve">Félix Romero, de FSC, cerró este apartado incluyendo aspectos como la construcción sostenible, el uso de las tecnologías en el mundo de la madera, la formación para conocer el producto y la instalación, la influencia de las especificaciones de compra por parte de las autoridades en la compra pública, la importancia de la biomasa, y el uso de las maderas tropicales. </w:t>
      </w:r>
    </w:p>
    <w:p w:rsidR="0011244D" w:rsidRPr="00BB54C3" w:rsidRDefault="0011244D" w:rsidP="0011244D">
      <w:pPr>
        <w:jc w:val="both"/>
        <w:rPr>
          <w:sz w:val="24"/>
          <w:szCs w:val="24"/>
          <w:lang w:val="es-ES"/>
        </w:rPr>
      </w:pPr>
      <w:r>
        <w:rPr>
          <w:sz w:val="24"/>
          <w:szCs w:val="24"/>
          <w:lang w:val="es-ES"/>
        </w:rPr>
        <w:t xml:space="preserve">Por último, </w:t>
      </w:r>
      <w:r w:rsidRPr="00BB54C3">
        <w:rPr>
          <w:sz w:val="24"/>
          <w:szCs w:val="24"/>
          <w:lang w:val="es-ES"/>
        </w:rPr>
        <w:t xml:space="preserve">Borja Díaz, de Lafarge España, indicó que la mitad de la producción de papel mundial se destina a empaquetado, y por eso en su empresa apostaron por las compras responsables: los sacos de papel y la madera de </w:t>
      </w:r>
      <w:proofErr w:type="spellStart"/>
      <w:r w:rsidRPr="00BB54C3">
        <w:rPr>
          <w:sz w:val="24"/>
          <w:szCs w:val="24"/>
          <w:lang w:val="es-ES"/>
        </w:rPr>
        <w:t>palets</w:t>
      </w:r>
      <w:proofErr w:type="spellEnd"/>
      <w:r w:rsidRPr="00BB54C3">
        <w:rPr>
          <w:sz w:val="24"/>
          <w:szCs w:val="24"/>
          <w:lang w:val="es-ES"/>
        </w:rPr>
        <w:t xml:space="preserve"> para los sacos de cemento cuentan con el certificado FSC.</w:t>
      </w:r>
      <w:r>
        <w:rPr>
          <w:sz w:val="24"/>
          <w:szCs w:val="24"/>
          <w:lang w:val="es-ES"/>
        </w:rPr>
        <w:t xml:space="preserve"> En su opinión en los pliegos de condiciones de obra se deberían incluir estos aspectos como requisitos. Por otro lado la política de su empresa de reciclar los pallets hasta 30 veces evita la explotación de hasta 100.000 m3 de madera.</w:t>
      </w:r>
    </w:p>
    <w:p w:rsidR="000412DA" w:rsidRPr="008533D1" w:rsidRDefault="000412DA" w:rsidP="000412DA">
      <w:pPr>
        <w:jc w:val="both"/>
        <w:rPr>
          <w:b/>
          <w:sz w:val="24"/>
          <w:szCs w:val="24"/>
          <w:lang w:val="es-ES" w:eastAsia="es-ES" w:bidi="es-ES"/>
        </w:rPr>
      </w:pPr>
      <w:r w:rsidRPr="008533D1">
        <w:rPr>
          <w:b/>
          <w:sz w:val="24"/>
          <w:szCs w:val="24"/>
          <w:lang w:val="es-ES" w:eastAsia="es-ES" w:bidi="es-ES"/>
        </w:rPr>
        <w:t>FSC en España y el mundo</w:t>
      </w:r>
    </w:p>
    <w:p w:rsidR="000412DA" w:rsidRPr="008533D1" w:rsidRDefault="000412DA" w:rsidP="000412DA">
      <w:pPr>
        <w:jc w:val="both"/>
        <w:rPr>
          <w:sz w:val="24"/>
          <w:szCs w:val="24"/>
          <w:lang w:val="es-ES" w:eastAsia="es-ES" w:bidi="es-ES"/>
        </w:rPr>
      </w:pPr>
      <w:r w:rsidRPr="008533D1">
        <w:rPr>
          <w:sz w:val="24"/>
          <w:szCs w:val="24"/>
          <w:lang w:val="es-ES" w:eastAsia="es-ES" w:bidi="es-ES"/>
        </w:rPr>
        <w:t>FSC (</w:t>
      </w:r>
      <w:proofErr w:type="spellStart"/>
      <w:r w:rsidRPr="008533D1">
        <w:rPr>
          <w:sz w:val="24"/>
          <w:szCs w:val="24"/>
          <w:lang w:val="es-ES" w:eastAsia="es-ES" w:bidi="es-ES"/>
        </w:rPr>
        <w:t>Forest</w:t>
      </w:r>
      <w:proofErr w:type="spellEnd"/>
      <w:r w:rsidRPr="008533D1">
        <w:rPr>
          <w:sz w:val="24"/>
          <w:szCs w:val="24"/>
          <w:lang w:val="es-ES" w:eastAsia="es-ES" w:bidi="es-ES"/>
        </w:rPr>
        <w:t xml:space="preserve"> </w:t>
      </w:r>
      <w:proofErr w:type="spellStart"/>
      <w:r w:rsidRPr="008533D1">
        <w:rPr>
          <w:sz w:val="24"/>
          <w:szCs w:val="24"/>
          <w:lang w:val="es-ES" w:eastAsia="es-ES" w:bidi="es-ES"/>
        </w:rPr>
        <w:t>Stewardship</w:t>
      </w:r>
      <w:proofErr w:type="spellEnd"/>
      <w:r w:rsidRPr="008533D1">
        <w:rPr>
          <w:sz w:val="24"/>
          <w:szCs w:val="24"/>
          <w:lang w:val="es-ES" w:eastAsia="es-ES" w:bidi="es-ES"/>
        </w:rPr>
        <w:t xml:space="preserve"> Council; Consejo de Administración Forestal en español) es una organización independiente, no gubernamental, internacional y sin ánimo de lucro, creada en 1993 con el objetivo de promover una gestión forestal ambientalmente responsable, socialmente beneficiosa y económicamente viable en los bosques de todo el mundo. A través del sello FSC, el consumidor puede identificar y seleccionar positivamente con su compra todos los productos que proceden de montes bien cuidados. </w:t>
      </w:r>
    </w:p>
    <w:p w:rsidR="000412DA" w:rsidRPr="00C54DE1" w:rsidRDefault="000412DA" w:rsidP="000412DA">
      <w:pPr>
        <w:ind w:right="57"/>
        <w:jc w:val="both"/>
        <w:rPr>
          <w:rFonts w:eastAsia="Times New Roman" w:cs="Times New Roman"/>
          <w:i/>
          <w:sz w:val="20"/>
          <w:szCs w:val="20"/>
          <w:lang w:val="es-ES_tradnl" w:eastAsia="de-DE"/>
        </w:rPr>
      </w:pPr>
      <w:r w:rsidRPr="008533D1">
        <w:rPr>
          <w:sz w:val="24"/>
          <w:szCs w:val="24"/>
          <w:lang w:val="es-ES" w:eastAsia="es-ES" w:bidi="es-ES"/>
        </w:rPr>
        <w:t xml:space="preserve">En la actualidad se han superado los 182 millones de hectáreas y las 27.760 cadenas de custodia certificadas FSC en todo el mundo. </w:t>
      </w:r>
      <w:r>
        <w:rPr>
          <w:sz w:val="24"/>
          <w:szCs w:val="24"/>
          <w:lang w:val="es-ES" w:eastAsia="es-ES" w:bidi="es-ES"/>
        </w:rPr>
        <w:t>A 16 de septiembre de 2015</w:t>
      </w:r>
      <w:r w:rsidRPr="00C54DE1">
        <w:rPr>
          <w:sz w:val="24"/>
          <w:szCs w:val="24"/>
          <w:lang w:val="es-ES" w:eastAsia="es-ES" w:bidi="es-ES"/>
        </w:rPr>
        <w:t xml:space="preserve"> había en España 215.485 hectáreas en 32 certificados FSC de Gestión Forestal (FM y FM/COC).</w:t>
      </w:r>
      <w:r w:rsidRPr="00C54DE1">
        <w:rPr>
          <w:rFonts w:eastAsia="Times New Roman" w:cs="Times New Roman"/>
          <w:i/>
          <w:sz w:val="20"/>
          <w:szCs w:val="20"/>
          <w:lang w:val="es-ES_tradnl" w:eastAsia="de-DE"/>
        </w:rPr>
        <w:t xml:space="preserve"> </w:t>
      </w:r>
      <w:r w:rsidRPr="00C54DE1">
        <w:rPr>
          <w:sz w:val="24"/>
          <w:szCs w:val="24"/>
          <w:lang w:val="es-ES" w:eastAsia="es-ES" w:bidi="es-ES"/>
        </w:rPr>
        <w:t>Respecto a la Certificación de Cadena de Custodia FSC (</w:t>
      </w:r>
      <w:proofErr w:type="spellStart"/>
      <w:r w:rsidRPr="00C54DE1">
        <w:rPr>
          <w:sz w:val="24"/>
          <w:szCs w:val="24"/>
          <w:lang w:val="es-ES" w:eastAsia="es-ES" w:bidi="es-ES"/>
        </w:rPr>
        <w:t>CdC</w:t>
      </w:r>
      <w:proofErr w:type="spellEnd"/>
      <w:r w:rsidRPr="00C54DE1">
        <w:rPr>
          <w:sz w:val="24"/>
          <w:szCs w:val="24"/>
          <w:lang w:val="es-ES" w:eastAsia="es-ES" w:bidi="es-ES"/>
        </w:rPr>
        <w:t>), que implica la evaluación de la línea de producción forestal desde el árbol hasta el producto fi</w:t>
      </w:r>
      <w:r>
        <w:rPr>
          <w:sz w:val="24"/>
          <w:szCs w:val="24"/>
          <w:lang w:val="es-ES" w:eastAsia="es-ES" w:bidi="es-ES"/>
        </w:rPr>
        <w:t xml:space="preserve">nal, </w:t>
      </w:r>
      <w:r w:rsidRPr="00C54DE1">
        <w:rPr>
          <w:sz w:val="24"/>
          <w:szCs w:val="24"/>
          <w:lang w:val="es-ES" w:eastAsia="es-ES" w:bidi="es-ES"/>
        </w:rPr>
        <w:lastRenderedPageBreak/>
        <w:t xml:space="preserve">la han obtenido un total de 790 empresas, </w:t>
      </w:r>
      <w:bookmarkStart w:id="1" w:name="OLE_LINK2"/>
      <w:bookmarkStart w:id="2" w:name="OLE_LINK3"/>
      <w:r w:rsidRPr="00C54DE1">
        <w:rPr>
          <w:sz w:val="24"/>
          <w:szCs w:val="24"/>
          <w:lang w:val="es-ES" w:eastAsia="es-ES" w:bidi="es-ES"/>
        </w:rPr>
        <w:t>de las cuales el 40% pertenecen al sector de las artes gráficas e impresión, el 21% a la industria de la madera y el 14% al papel y cartón</w:t>
      </w:r>
      <w:r>
        <w:rPr>
          <w:sz w:val="24"/>
          <w:szCs w:val="24"/>
          <w:lang w:val="es-ES" w:eastAsia="es-ES" w:bidi="es-ES"/>
        </w:rPr>
        <w:t>.</w:t>
      </w:r>
    </w:p>
    <w:bookmarkEnd w:id="1"/>
    <w:bookmarkEnd w:id="2"/>
    <w:p w:rsidR="000412DA" w:rsidRPr="008533D1" w:rsidRDefault="000412DA" w:rsidP="000412DA">
      <w:pPr>
        <w:jc w:val="both"/>
        <w:rPr>
          <w:sz w:val="24"/>
          <w:szCs w:val="24"/>
          <w:lang w:val="es-ES"/>
        </w:rPr>
      </w:pPr>
      <w:r w:rsidRPr="008533D1">
        <w:rPr>
          <w:sz w:val="24"/>
          <w:szCs w:val="24"/>
          <w:lang w:val="es-ES" w:eastAsia="es-ES" w:bidi="es-ES"/>
        </w:rPr>
        <w:t>Los bosques gestionados según los principios y criterios de FSC implican promover condiciones laborales más justas para las personas que viven de su explotación equilibrada, respetar a las comunidades locales y asumir estrictos controles ambientales. También aportan riqueza, pues este patrimonio natural es sin duda un excelente motor de desarrollo rural y empleo verde.</w:t>
      </w:r>
    </w:p>
    <w:p w:rsidR="000412DA" w:rsidRDefault="001C7C72" w:rsidP="00BB54C3">
      <w:pPr>
        <w:jc w:val="both"/>
        <w:rPr>
          <w:b/>
          <w:sz w:val="24"/>
          <w:szCs w:val="24"/>
          <w:lang w:val="es-ES" w:eastAsia="es-ES" w:bidi="es-ES"/>
        </w:rPr>
      </w:pPr>
      <w:r w:rsidRPr="001C7C72">
        <w:rPr>
          <w:b/>
          <w:sz w:val="24"/>
          <w:szCs w:val="24"/>
          <w:lang w:val="es-ES" w:eastAsia="es-ES" w:bidi="es-ES"/>
        </w:rPr>
        <w:t>IDH y STTC (</w:t>
      </w:r>
      <w:proofErr w:type="spellStart"/>
      <w:r w:rsidRPr="001C7C72">
        <w:rPr>
          <w:b/>
          <w:sz w:val="24"/>
          <w:szCs w:val="24"/>
          <w:lang w:val="es-ES" w:eastAsia="es-ES" w:bidi="es-ES"/>
        </w:rPr>
        <w:t>Sustainable</w:t>
      </w:r>
      <w:proofErr w:type="spellEnd"/>
      <w:r w:rsidRPr="001C7C72">
        <w:rPr>
          <w:b/>
          <w:sz w:val="24"/>
          <w:szCs w:val="24"/>
          <w:lang w:val="es-ES" w:eastAsia="es-ES" w:bidi="es-ES"/>
        </w:rPr>
        <w:t xml:space="preserve"> Tropical </w:t>
      </w:r>
      <w:proofErr w:type="spellStart"/>
      <w:r w:rsidRPr="001C7C72">
        <w:rPr>
          <w:b/>
          <w:sz w:val="24"/>
          <w:szCs w:val="24"/>
          <w:lang w:val="es-ES" w:eastAsia="es-ES" w:bidi="es-ES"/>
        </w:rPr>
        <w:t>Timber</w:t>
      </w:r>
      <w:proofErr w:type="spellEnd"/>
      <w:r w:rsidRPr="001C7C72">
        <w:rPr>
          <w:b/>
          <w:sz w:val="24"/>
          <w:szCs w:val="24"/>
          <w:lang w:val="es-ES" w:eastAsia="es-ES" w:bidi="es-ES"/>
        </w:rPr>
        <w:t xml:space="preserve"> </w:t>
      </w:r>
      <w:proofErr w:type="spellStart"/>
      <w:r w:rsidRPr="001C7C72">
        <w:rPr>
          <w:b/>
          <w:sz w:val="24"/>
          <w:szCs w:val="24"/>
          <w:lang w:val="es-ES" w:eastAsia="es-ES" w:bidi="es-ES"/>
        </w:rPr>
        <w:t>Coalition</w:t>
      </w:r>
      <w:proofErr w:type="spellEnd"/>
      <w:r w:rsidRPr="001C7C72">
        <w:rPr>
          <w:b/>
          <w:sz w:val="24"/>
          <w:szCs w:val="24"/>
          <w:lang w:val="es-ES" w:eastAsia="es-ES" w:bidi="es-ES"/>
        </w:rPr>
        <w:t>)</w:t>
      </w:r>
    </w:p>
    <w:p w:rsidR="00BE66A5" w:rsidRDefault="00BE66A5" w:rsidP="00BB54C3">
      <w:pPr>
        <w:jc w:val="both"/>
        <w:rPr>
          <w:sz w:val="24"/>
          <w:szCs w:val="24"/>
          <w:lang w:val="es-ES" w:eastAsia="es-ES" w:bidi="es-ES"/>
        </w:rPr>
      </w:pPr>
      <w:r w:rsidRPr="00BE66A5">
        <w:rPr>
          <w:sz w:val="24"/>
          <w:szCs w:val="24"/>
          <w:lang w:val="es-ES" w:eastAsia="es-ES" w:bidi="es-ES"/>
        </w:rPr>
        <w:t>IDH cofinancia programas que</w:t>
      </w:r>
      <w:r>
        <w:rPr>
          <w:sz w:val="24"/>
          <w:szCs w:val="24"/>
          <w:lang w:val="es-ES" w:eastAsia="es-ES" w:bidi="es-ES"/>
        </w:rPr>
        <w:t xml:space="preserve"> abordan políticas de sostenibilidad con fondos públicos de </w:t>
      </w:r>
      <w:proofErr w:type="gramStart"/>
      <w:r>
        <w:rPr>
          <w:sz w:val="24"/>
          <w:szCs w:val="24"/>
          <w:lang w:val="es-ES" w:eastAsia="es-ES" w:bidi="es-ES"/>
        </w:rPr>
        <w:t>los gobiernos danés</w:t>
      </w:r>
      <w:proofErr w:type="gramEnd"/>
      <w:r>
        <w:rPr>
          <w:sz w:val="24"/>
          <w:szCs w:val="24"/>
          <w:lang w:val="es-ES" w:eastAsia="es-ES" w:bidi="es-ES"/>
        </w:rPr>
        <w:t xml:space="preserve">, holandés y suizo, para desarrollar iniciativas de comunicación, creación de redes, y asistencia técnica, para lograr los objetivos marcados. La STTC es uno de los programas cofinanciados, que pretende acelerar la certificación forestal en los países tropicales aumentando la demanda de las maderas tropicales sostenibles en Europa. Para conocer más consultar la página web: </w:t>
      </w:r>
      <w:hyperlink r:id="rId9" w:history="1">
        <w:r w:rsidRPr="008E2052">
          <w:rPr>
            <w:rStyle w:val="Hipervnculo"/>
            <w:sz w:val="24"/>
            <w:szCs w:val="24"/>
            <w:lang w:val="es-ES" w:eastAsia="es-ES" w:bidi="es-ES"/>
          </w:rPr>
          <w:t>www.europeansttc.com</w:t>
        </w:r>
      </w:hyperlink>
    </w:p>
    <w:p w:rsidR="001C7C72" w:rsidRPr="00BE66A5" w:rsidRDefault="00BE66A5" w:rsidP="00BB54C3">
      <w:pPr>
        <w:jc w:val="both"/>
        <w:rPr>
          <w:sz w:val="24"/>
          <w:szCs w:val="24"/>
          <w:lang w:val="es-ES" w:eastAsia="es-ES" w:bidi="es-ES"/>
        </w:rPr>
      </w:pPr>
      <w:r>
        <w:rPr>
          <w:sz w:val="24"/>
          <w:szCs w:val="24"/>
          <w:lang w:val="es-ES" w:eastAsia="es-ES" w:bidi="es-ES"/>
        </w:rPr>
        <w:t xml:space="preserve"> </w:t>
      </w:r>
      <w:r w:rsidRPr="00BE66A5">
        <w:rPr>
          <w:sz w:val="24"/>
          <w:szCs w:val="24"/>
          <w:lang w:val="es-ES" w:eastAsia="es-ES" w:bidi="es-ES"/>
        </w:rPr>
        <w:t xml:space="preserve"> </w:t>
      </w:r>
    </w:p>
    <w:sectPr w:rsidR="001C7C72" w:rsidRPr="00BE66A5" w:rsidSect="00CF24F3">
      <w:headerReference w:type="default" r:id="rId10"/>
      <w:footerReference w:type="default" r:id="rId11"/>
      <w:headerReference w:type="first" r:id="rId12"/>
      <w:footerReference w:type="first" r:id="rId13"/>
      <w:pgSz w:w="11906" w:h="16838"/>
      <w:pgMar w:top="235" w:right="1274" w:bottom="2160" w:left="1361" w:header="737" w:footer="7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348" w:rsidRDefault="008B1348" w:rsidP="00C31A48">
      <w:r>
        <w:separator/>
      </w:r>
    </w:p>
  </w:endnote>
  <w:endnote w:type="continuationSeparator" w:id="0">
    <w:p w:rsidR="008B1348" w:rsidRDefault="008B1348"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AA217E" w:rsidP="002907B1">
    <w:pPr>
      <w:pStyle w:val="Piedepgina"/>
      <w:jc w:val="right"/>
      <w:rPr>
        <w:sz w:val="18"/>
        <w:szCs w:val="18"/>
      </w:rPr>
    </w:pPr>
  </w:p>
  <w:p w:rsidR="00A43FAD" w:rsidRPr="00CF24F3" w:rsidRDefault="00A43FAD" w:rsidP="00A43FAD">
    <w:pPr>
      <w:spacing w:before="120" w:after="120"/>
      <w:jc w:val="right"/>
      <w:rPr>
        <w:sz w:val="18"/>
        <w:szCs w:val="18"/>
        <w:lang w:val="es-ES"/>
      </w:rPr>
    </w:pPr>
    <w:r>
      <w:rPr>
        <w:noProof/>
        <w:lang w:val="es-ES" w:eastAsia="es-ES"/>
      </w:rPr>
      <w:drawing>
        <wp:anchor distT="0" distB="0" distL="114300" distR="114300" simplePos="0" relativeHeight="251666944" behindDoc="1" locked="0" layoutInCell="1" allowOverlap="1" wp14:anchorId="63B22E2E" wp14:editId="45A290CC">
          <wp:simplePos x="0" y="0"/>
          <wp:positionH relativeFrom="column">
            <wp:posOffset>0</wp:posOffset>
          </wp:positionH>
          <wp:positionV relativeFrom="paragraph">
            <wp:posOffset>250190</wp:posOffset>
          </wp:positionV>
          <wp:extent cx="5833745" cy="33655"/>
          <wp:effectExtent l="0" t="0" r="8255" b="0"/>
          <wp:wrapNone/>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E91212" w:rsidRPr="002907B1">
      <w:rPr>
        <w:sz w:val="18"/>
        <w:szCs w:val="18"/>
      </w:rPr>
      <w:fldChar w:fldCharType="begin"/>
    </w:r>
    <w:r w:rsidRPr="00CF24F3">
      <w:rPr>
        <w:sz w:val="18"/>
        <w:szCs w:val="18"/>
        <w:lang w:val="es-ES"/>
      </w:rPr>
      <w:instrText xml:space="preserve"> PAGE </w:instrText>
    </w:r>
    <w:r w:rsidR="00E91212" w:rsidRPr="002907B1">
      <w:rPr>
        <w:sz w:val="18"/>
        <w:szCs w:val="18"/>
      </w:rPr>
      <w:fldChar w:fldCharType="separate"/>
    </w:r>
    <w:r w:rsidR="00CD423E">
      <w:rPr>
        <w:noProof/>
        <w:sz w:val="18"/>
        <w:szCs w:val="18"/>
        <w:lang w:val="es-ES"/>
      </w:rPr>
      <w:t>2</w:t>
    </w:r>
    <w:r w:rsidR="00E91212" w:rsidRPr="002907B1">
      <w:rPr>
        <w:sz w:val="18"/>
        <w:szCs w:val="18"/>
      </w:rPr>
      <w:fldChar w:fldCharType="end"/>
    </w:r>
    <w:r w:rsidRPr="00CF24F3">
      <w:rPr>
        <w:sz w:val="18"/>
        <w:szCs w:val="18"/>
        <w:lang w:val="es-ES"/>
      </w:rPr>
      <w:t xml:space="preserve"> de </w:t>
    </w:r>
    <w:r w:rsidR="00E91212" w:rsidRPr="002907B1">
      <w:rPr>
        <w:sz w:val="18"/>
        <w:szCs w:val="18"/>
      </w:rPr>
      <w:fldChar w:fldCharType="begin"/>
    </w:r>
    <w:r w:rsidRPr="00CF24F3">
      <w:rPr>
        <w:sz w:val="18"/>
        <w:szCs w:val="18"/>
        <w:lang w:val="es-ES"/>
      </w:rPr>
      <w:instrText xml:space="preserve"> NUMPAGES  </w:instrText>
    </w:r>
    <w:r w:rsidR="00E91212" w:rsidRPr="002907B1">
      <w:rPr>
        <w:sz w:val="18"/>
        <w:szCs w:val="18"/>
      </w:rPr>
      <w:fldChar w:fldCharType="separate"/>
    </w:r>
    <w:r w:rsidR="00CD423E">
      <w:rPr>
        <w:noProof/>
        <w:sz w:val="18"/>
        <w:szCs w:val="18"/>
        <w:lang w:val="es-ES"/>
      </w:rPr>
      <w:t>6</w:t>
    </w:r>
    <w:r w:rsidR="00E91212" w:rsidRPr="002907B1">
      <w:rPr>
        <w:sz w:val="18"/>
        <w:szCs w:val="18"/>
      </w:rPr>
      <w:fldChar w:fldCharType="end"/>
    </w:r>
  </w:p>
  <w:p w:rsidR="008A3D65" w:rsidRPr="00CF24F3" w:rsidRDefault="008A3D65"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CF24F3">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Pr="00AA217E">
      <w:rPr>
        <w:rStyle w:val="FSCAddressDetailsGreen"/>
        <w:rFonts w:ascii="Helvetica" w:hAnsi="Helvetica"/>
        <w:color w:val="000000" w:themeColor="text1"/>
        <w:sz w:val="14"/>
        <w:szCs w:val="14"/>
      </w:rPr>
      <w:t>.</w:t>
    </w:r>
    <w:r w:rsidRPr="00CF24F3">
      <w:rPr>
        <w:rFonts w:ascii="Helvetica" w:hAnsi="Helvetica"/>
        <w:color w:val="000000" w:themeColor="text1"/>
        <w:sz w:val="14"/>
        <w:szCs w:val="14"/>
        <w:lang w:val="es-ES"/>
      </w:rPr>
      <w:t xml:space="preserve"> · es.fsc.org</w:t>
    </w:r>
    <w:r w:rsidRPr="00CF24F3">
      <w:rPr>
        <w:rFonts w:ascii="Helvetica" w:hAnsi="Helvetica"/>
        <w:color w:val="000000"/>
        <w:sz w:val="14"/>
        <w:szCs w:val="14"/>
        <w:lang w:val="es-ES"/>
      </w:rPr>
      <w:t xml:space="preserve"> · FSC</w:t>
    </w:r>
    <w:r w:rsidRPr="00CF24F3">
      <w:rPr>
        <w:rFonts w:ascii="Helvetica" w:hAnsi="Helvetica"/>
        <w:color w:val="000000"/>
        <w:sz w:val="14"/>
        <w:szCs w:val="14"/>
        <w:vertAlign w:val="superscript"/>
        <w:lang w:val="es-ES"/>
      </w:rPr>
      <w:t>®</w:t>
    </w:r>
    <w:r w:rsidRPr="00CF24F3">
      <w:rPr>
        <w:rFonts w:ascii="Helvetica" w:hAnsi="Helvetica"/>
        <w:color w:val="000000"/>
        <w:sz w:val="14"/>
        <w:szCs w:val="14"/>
        <w:lang w:val="es-ES"/>
      </w:rPr>
      <w:t xml:space="preserve"> F000228 </w:t>
    </w:r>
    <w:r w:rsidRPr="00CF24F3">
      <w:rPr>
        <w:rFonts w:ascii="Helvetica" w:hAnsi="Helvetica"/>
        <w:color w:val="000000"/>
        <w:sz w:val="18"/>
        <w:szCs w:val="14"/>
        <w:lang w:val="es-ES"/>
      </w:rPr>
      <w:t xml:space="preserve">· </w:t>
    </w:r>
    <w:r w:rsidRPr="00CF24F3">
      <w:rPr>
        <w:rFonts w:ascii="Helvetica" w:hAnsi="Helvetica"/>
        <w:color w:val="000000" w:themeColor="text1"/>
        <w:sz w:val="14"/>
        <w:szCs w:val="14"/>
        <w:lang w:val="es-ES"/>
      </w:rPr>
      <w:t xml:space="preserve">Calle Alcalá 20 </w:t>
    </w:r>
    <w:proofErr w:type="spellStart"/>
    <w:r w:rsidRPr="00CF24F3">
      <w:rPr>
        <w:rFonts w:ascii="Helvetica" w:hAnsi="Helvetica"/>
        <w:color w:val="000000" w:themeColor="text1"/>
        <w:sz w:val="14"/>
        <w:szCs w:val="14"/>
        <w:lang w:val="es-ES"/>
      </w:rPr>
      <w:t>pl</w:t>
    </w:r>
    <w:proofErr w:type="spellEnd"/>
    <w:r w:rsidRPr="00CF24F3">
      <w:rPr>
        <w:rFonts w:ascii="Helvetica" w:hAnsi="Helvetica"/>
        <w:color w:val="000000" w:themeColor="text1"/>
        <w:sz w:val="14"/>
        <w:szCs w:val="14"/>
        <w:lang w:val="es-ES"/>
      </w:rPr>
      <w:t xml:space="preserve"> 2ª Oficina 202 · 28014 Madrid · </w:t>
    </w:r>
    <w:r>
      <w:rPr>
        <w:rStyle w:val="FSCAddressDetailsGreen"/>
        <w:rFonts w:ascii="Helvetica" w:hAnsi="Helvetica"/>
        <w:color w:val="000000" w:themeColor="text1"/>
        <w:sz w:val="14"/>
        <w:szCs w:val="14"/>
      </w:rPr>
      <w:t xml:space="preserve">España </w:t>
    </w:r>
    <w:r w:rsidRPr="00CF24F3">
      <w:rPr>
        <w:rFonts w:ascii="Helvetica" w:hAnsi="Helvetica"/>
        <w:color w:val="000000"/>
        <w:sz w:val="18"/>
        <w:szCs w:val="14"/>
        <w:lang w:val="es-ES"/>
      </w:rPr>
      <w:t>·</w:t>
    </w:r>
    <w:r w:rsidRPr="00CF24F3">
      <w:rPr>
        <w:rFonts w:ascii="Helvetica" w:hAnsi="Helvetica"/>
        <w:color w:val="000000" w:themeColor="text1"/>
        <w:sz w:val="14"/>
        <w:szCs w:val="14"/>
        <w:lang w:val="es-ES"/>
      </w:rPr>
      <w:t>T +34 91 446 48 81 · F +34 91 447 55 58</w:t>
    </w:r>
  </w:p>
  <w:p w:rsidR="00AA217E" w:rsidRPr="008A3D65" w:rsidRDefault="008A3D65" w:rsidP="008A3D65">
    <w:pPr>
      <w:pStyle w:val="FSCAddressDetailsBlack"/>
      <w:spacing w:line="360" w:lineRule="auto"/>
      <w:rPr>
        <w:rFonts w:ascii="Helvetica" w:hAnsi="Helvetica"/>
        <w:color w:val="000000" w:themeColor="text1"/>
        <w:sz w:val="14"/>
        <w:szCs w:val="14"/>
      </w:rPr>
    </w:pPr>
    <w:r>
      <w:rPr>
        <w:rStyle w:val="FSCAddressDetailsGreen"/>
        <w:rFonts w:ascii="Helvetica" w:hAnsi="Helvetica"/>
        <w:color w:val="000000" w:themeColor="text1"/>
        <w:sz w:val="14"/>
        <w:szCs w:val="14"/>
      </w:rPr>
      <w:t>Registro Nacional de Asociaciones – Nº 167690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Pr="00CF24F3" w:rsidRDefault="00FD313E" w:rsidP="008A3D65">
    <w:pPr>
      <w:spacing w:before="120" w:after="120"/>
      <w:jc w:val="right"/>
      <w:rPr>
        <w:sz w:val="18"/>
        <w:szCs w:val="18"/>
        <w:lang w:val="es-ES"/>
      </w:rPr>
    </w:pPr>
    <w:r>
      <w:rPr>
        <w:noProof/>
        <w:lang w:val="es-ES" w:eastAsia="es-ES"/>
      </w:rPr>
      <w:drawing>
        <wp:anchor distT="0" distB="0" distL="114300" distR="114300" simplePos="0" relativeHeight="251659776" behindDoc="1" locked="0" layoutInCell="1" allowOverlap="1">
          <wp:simplePos x="0" y="0"/>
          <wp:positionH relativeFrom="column">
            <wp:posOffset>0</wp:posOffset>
          </wp:positionH>
          <wp:positionV relativeFrom="paragraph">
            <wp:posOffset>250190</wp:posOffset>
          </wp:positionV>
          <wp:extent cx="5833745" cy="33655"/>
          <wp:effectExtent l="0" t="0" r="8255"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E91212" w:rsidRPr="002907B1">
      <w:rPr>
        <w:sz w:val="18"/>
        <w:szCs w:val="18"/>
      </w:rPr>
      <w:fldChar w:fldCharType="begin"/>
    </w:r>
    <w:r w:rsidR="00AA217E" w:rsidRPr="00CF24F3">
      <w:rPr>
        <w:sz w:val="18"/>
        <w:szCs w:val="18"/>
        <w:lang w:val="es-ES"/>
      </w:rPr>
      <w:instrText xml:space="preserve"> PAGE </w:instrText>
    </w:r>
    <w:r w:rsidR="00E91212" w:rsidRPr="002907B1">
      <w:rPr>
        <w:sz w:val="18"/>
        <w:szCs w:val="18"/>
      </w:rPr>
      <w:fldChar w:fldCharType="separate"/>
    </w:r>
    <w:r w:rsidR="00CD423E">
      <w:rPr>
        <w:noProof/>
        <w:sz w:val="18"/>
        <w:szCs w:val="18"/>
        <w:lang w:val="es-ES"/>
      </w:rPr>
      <w:t>1</w:t>
    </w:r>
    <w:r w:rsidR="00E91212" w:rsidRPr="002907B1">
      <w:rPr>
        <w:sz w:val="18"/>
        <w:szCs w:val="18"/>
      </w:rPr>
      <w:fldChar w:fldCharType="end"/>
    </w:r>
    <w:r w:rsidR="00AA217E" w:rsidRPr="00CF24F3">
      <w:rPr>
        <w:sz w:val="18"/>
        <w:szCs w:val="18"/>
        <w:lang w:val="es-ES"/>
      </w:rPr>
      <w:t xml:space="preserve"> </w:t>
    </w:r>
    <w:r w:rsidR="005C72DF" w:rsidRPr="00CF24F3">
      <w:rPr>
        <w:sz w:val="18"/>
        <w:szCs w:val="18"/>
        <w:lang w:val="es-ES"/>
      </w:rPr>
      <w:t>de</w:t>
    </w:r>
    <w:r w:rsidR="00AA217E" w:rsidRPr="00CF24F3">
      <w:rPr>
        <w:sz w:val="18"/>
        <w:szCs w:val="18"/>
        <w:lang w:val="es-ES"/>
      </w:rPr>
      <w:t xml:space="preserve"> </w:t>
    </w:r>
    <w:r w:rsidR="00E91212" w:rsidRPr="002907B1">
      <w:rPr>
        <w:sz w:val="18"/>
        <w:szCs w:val="18"/>
      </w:rPr>
      <w:fldChar w:fldCharType="begin"/>
    </w:r>
    <w:r w:rsidR="00AA217E" w:rsidRPr="00CF24F3">
      <w:rPr>
        <w:sz w:val="18"/>
        <w:szCs w:val="18"/>
        <w:lang w:val="es-ES"/>
      </w:rPr>
      <w:instrText xml:space="preserve"> NUMPAGES  </w:instrText>
    </w:r>
    <w:r w:rsidR="00E91212" w:rsidRPr="002907B1">
      <w:rPr>
        <w:sz w:val="18"/>
        <w:szCs w:val="18"/>
      </w:rPr>
      <w:fldChar w:fldCharType="separate"/>
    </w:r>
    <w:r w:rsidR="00CD423E">
      <w:rPr>
        <w:noProof/>
        <w:sz w:val="18"/>
        <w:szCs w:val="18"/>
        <w:lang w:val="es-ES"/>
      </w:rPr>
      <w:t>1</w:t>
    </w:r>
    <w:r w:rsidR="00E91212" w:rsidRPr="002907B1">
      <w:rPr>
        <w:sz w:val="18"/>
        <w:szCs w:val="18"/>
      </w:rPr>
      <w:fldChar w:fldCharType="end"/>
    </w:r>
  </w:p>
  <w:p w:rsidR="00AA217E" w:rsidRPr="00CF24F3" w:rsidRDefault="005C72DF"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CF24F3">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00AA217E" w:rsidRPr="00AA217E">
      <w:rPr>
        <w:rStyle w:val="FSCAddressDetailsGreen"/>
        <w:rFonts w:ascii="Helvetica" w:hAnsi="Helvetica"/>
        <w:color w:val="000000" w:themeColor="text1"/>
        <w:sz w:val="14"/>
        <w:szCs w:val="14"/>
      </w:rPr>
      <w:t>.</w:t>
    </w:r>
    <w:r w:rsidR="00AA217E" w:rsidRPr="00CF24F3">
      <w:rPr>
        <w:rFonts w:ascii="Helvetica" w:hAnsi="Helvetica"/>
        <w:color w:val="000000" w:themeColor="text1"/>
        <w:sz w:val="14"/>
        <w:szCs w:val="14"/>
        <w:lang w:val="es-ES"/>
      </w:rPr>
      <w:t xml:space="preserve"> · </w:t>
    </w:r>
    <w:r w:rsidRPr="00CF24F3">
      <w:rPr>
        <w:rFonts w:ascii="Helvetica" w:hAnsi="Helvetica"/>
        <w:color w:val="000000" w:themeColor="text1"/>
        <w:sz w:val="14"/>
        <w:szCs w:val="14"/>
        <w:lang w:val="es-ES"/>
      </w:rPr>
      <w:t>es</w:t>
    </w:r>
    <w:r w:rsidR="00AA217E" w:rsidRPr="00CF24F3">
      <w:rPr>
        <w:rFonts w:ascii="Helvetica" w:hAnsi="Helvetica"/>
        <w:color w:val="000000" w:themeColor="text1"/>
        <w:sz w:val="14"/>
        <w:szCs w:val="14"/>
        <w:lang w:val="es-ES"/>
      </w:rPr>
      <w:t>.fsc.or</w:t>
    </w:r>
    <w:r w:rsidR="00FD313E" w:rsidRPr="00CF24F3">
      <w:rPr>
        <w:rFonts w:ascii="Helvetica" w:hAnsi="Helvetica"/>
        <w:color w:val="000000" w:themeColor="text1"/>
        <w:sz w:val="14"/>
        <w:szCs w:val="14"/>
        <w:lang w:val="es-ES"/>
      </w:rPr>
      <w:t>g</w:t>
    </w:r>
    <w:r w:rsidR="00FD313E" w:rsidRPr="00CF24F3">
      <w:rPr>
        <w:rFonts w:ascii="Helvetica" w:hAnsi="Helvetica"/>
        <w:color w:val="000000"/>
        <w:sz w:val="14"/>
        <w:szCs w:val="14"/>
        <w:lang w:val="es-ES"/>
      </w:rPr>
      <w:t xml:space="preserve"> · FSC</w:t>
    </w:r>
    <w:r w:rsidR="00FD313E" w:rsidRPr="00CF24F3">
      <w:rPr>
        <w:rFonts w:ascii="Helvetica" w:hAnsi="Helvetica"/>
        <w:color w:val="000000"/>
        <w:sz w:val="14"/>
        <w:szCs w:val="14"/>
        <w:vertAlign w:val="superscript"/>
        <w:lang w:val="es-ES"/>
      </w:rPr>
      <w:t>®</w:t>
    </w:r>
    <w:r w:rsidR="00FD313E" w:rsidRPr="00CF24F3">
      <w:rPr>
        <w:rFonts w:ascii="Helvetica" w:hAnsi="Helvetica"/>
        <w:color w:val="000000"/>
        <w:sz w:val="14"/>
        <w:szCs w:val="14"/>
        <w:lang w:val="es-ES"/>
      </w:rPr>
      <w:t xml:space="preserve"> F</w:t>
    </w:r>
    <w:r w:rsidRPr="00CF24F3">
      <w:rPr>
        <w:rFonts w:ascii="Helvetica" w:hAnsi="Helvetica"/>
        <w:color w:val="000000"/>
        <w:sz w:val="14"/>
        <w:szCs w:val="14"/>
        <w:lang w:val="es-ES"/>
      </w:rPr>
      <w:t>000228</w:t>
    </w:r>
    <w:r w:rsidR="008A3D65" w:rsidRPr="00CF24F3">
      <w:rPr>
        <w:rFonts w:ascii="Helvetica" w:hAnsi="Helvetica"/>
        <w:color w:val="000000"/>
        <w:sz w:val="14"/>
        <w:szCs w:val="14"/>
        <w:lang w:val="es-ES"/>
      </w:rPr>
      <w:t xml:space="preserve"> </w:t>
    </w:r>
    <w:r w:rsidR="008A3D65" w:rsidRPr="00CF24F3">
      <w:rPr>
        <w:rFonts w:ascii="Helvetica" w:hAnsi="Helvetica"/>
        <w:color w:val="000000"/>
        <w:sz w:val="18"/>
        <w:szCs w:val="14"/>
        <w:lang w:val="es-ES"/>
      </w:rPr>
      <w:t xml:space="preserve">· </w:t>
    </w:r>
    <w:r w:rsidR="00AA217E" w:rsidRPr="00CF24F3">
      <w:rPr>
        <w:rFonts w:ascii="Helvetica" w:hAnsi="Helvetica"/>
        <w:color w:val="000000" w:themeColor="text1"/>
        <w:sz w:val="14"/>
        <w:szCs w:val="14"/>
        <w:lang w:val="es-ES"/>
      </w:rPr>
      <w:t xml:space="preserve">Calle </w:t>
    </w:r>
    <w:r w:rsidRPr="00CF24F3">
      <w:rPr>
        <w:rFonts w:ascii="Helvetica" w:hAnsi="Helvetica"/>
        <w:color w:val="000000" w:themeColor="text1"/>
        <w:sz w:val="14"/>
        <w:szCs w:val="14"/>
        <w:lang w:val="es-ES"/>
      </w:rPr>
      <w:t>Alcalá</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20</w:t>
    </w:r>
    <w:r w:rsidR="00AA217E" w:rsidRPr="00CF24F3">
      <w:rPr>
        <w:rFonts w:ascii="Helvetica" w:hAnsi="Helvetica"/>
        <w:color w:val="000000" w:themeColor="text1"/>
        <w:sz w:val="14"/>
        <w:szCs w:val="14"/>
        <w:lang w:val="es-ES"/>
      </w:rPr>
      <w:t xml:space="preserve"> </w:t>
    </w:r>
    <w:proofErr w:type="spellStart"/>
    <w:r w:rsidRPr="00CF24F3">
      <w:rPr>
        <w:rFonts w:ascii="Helvetica" w:hAnsi="Helvetica"/>
        <w:color w:val="000000" w:themeColor="text1"/>
        <w:sz w:val="14"/>
        <w:szCs w:val="14"/>
        <w:lang w:val="es-ES"/>
      </w:rPr>
      <w:t>pl</w:t>
    </w:r>
    <w:proofErr w:type="spellEnd"/>
    <w:r w:rsidRPr="00CF24F3">
      <w:rPr>
        <w:rFonts w:ascii="Helvetica" w:hAnsi="Helvetica"/>
        <w:color w:val="000000" w:themeColor="text1"/>
        <w:sz w:val="14"/>
        <w:szCs w:val="14"/>
        <w:lang w:val="es-ES"/>
      </w:rPr>
      <w:t xml:space="preserve"> 2ª Oficina 202</w:t>
    </w:r>
    <w:r w:rsidR="00AA217E" w:rsidRPr="00CF24F3">
      <w:rPr>
        <w:rFonts w:ascii="Helvetica" w:hAnsi="Helvetica"/>
        <w:color w:val="000000" w:themeColor="text1"/>
        <w:sz w:val="14"/>
        <w:szCs w:val="14"/>
        <w:lang w:val="es-ES"/>
      </w:rPr>
      <w:t xml:space="preserve"> · </w:t>
    </w:r>
    <w:r w:rsidRPr="00CF24F3">
      <w:rPr>
        <w:rFonts w:ascii="Helvetica" w:hAnsi="Helvetica"/>
        <w:color w:val="000000" w:themeColor="text1"/>
        <w:sz w:val="14"/>
        <w:szCs w:val="14"/>
        <w:lang w:val="es-ES"/>
      </w:rPr>
      <w:t>28014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Madrid</w:t>
    </w:r>
    <w:r w:rsidR="00AA217E" w:rsidRPr="00CF24F3">
      <w:rPr>
        <w:rFonts w:ascii="Helvetica" w:hAnsi="Helvetica"/>
        <w:color w:val="000000" w:themeColor="text1"/>
        <w:sz w:val="14"/>
        <w:szCs w:val="14"/>
        <w:lang w:val="es-ES"/>
      </w:rPr>
      <w:t xml:space="preserve"> · </w:t>
    </w:r>
    <w:r>
      <w:rPr>
        <w:rStyle w:val="FSCAddressDetailsGreen"/>
        <w:rFonts w:ascii="Helvetica" w:hAnsi="Helvetica"/>
        <w:color w:val="000000" w:themeColor="text1"/>
        <w:sz w:val="14"/>
        <w:szCs w:val="14"/>
      </w:rPr>
      <w:t>España</w:t>
    </w:r>
    <w:r w:rsidR="008A3D65">
      <w:rPr>
        <w:rStyle w:val="FSCAddressDetailsGreen"/>
        <w:rFonts w:ascii="Helvetica" w:hAnsi="Helvetica"/>
        <w:color w:val="000000" w:themeColor="text1"/>
        <w:sz w:val="14"/>
        <w:szCs w:val="14"/>
      </w:rPr>
      <w:t xml:space="preserve"> </w:t>
    </w:r>
    <w:r w:rsidR="008A3D65" w:rsidRPr="00CF24F3">
      <w:rPr>
        <w:rFonts w:ascii="Helvetica" w:hAnsi="Helvetica"/>
        <w:color w:val="000000"/>
        <w:sz w:val="18"/>
        <w:szCs w:val="14"/>
        <w:lang w:val="es-ES"/>
      </w:rPr>
      <w:t>·</w:t>
    </w:r>
    <w:r w:rsidR="00AA217E" w:rsidRPr="00CF24F3">
      <w:rPr>
        <w:rFonts w:ascii="Helvetica" w:hAnsi="Helvetica"/>
        <w:color w:val="000000" w:themeColor="text1"/>
        <w:sz w:val="14"/>
        <w:szCs w:val="14"/>
        <w:lang w:val="es-ES"/>
      </w:rPr>
      <w:t>T +</w:t>
    </w:r>
    <w:r w:rsidRPr="00CF24F3">
      <w:rPr>
        <w:rFonts w:ascii="Helvetica" w:hAnsi="Helvetica"/>
        <w:color w:val="000000" w:themeColor="text1"/>
        <w:sz w:val="14"/>
        <w:szCs w:val="14"/>
        <w:lang w:val="es-ES"/>
      </w:rPr>
      <w:t>34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91 446 48 81</w:t>
    </w:r>
    <w:r w:rsidR="00AA217E" w:rsidRPr="00CF24F3">
      <w:rPr>
        <w:rFonts w:ascii="Helvetica" w:hAnsi="Helvetica"/>
        <w:color w:val="000000" w:themeColor="text1"/>
        <w:sz w:val="14"/>
        <w:szCs w:val="14"/>
        <w:lang w:val="es-ES"/>
      </w:rPr>
      <w:t xml:space="preserve"> · F +</w:t>
    </w:r>
    <w:r w:rsidRPr="00CF24F3">
      <w:rPr>
        <w:rFonts w:ascii="Helvetica" w:hAnsi="Helvetica"/>
        <w:color w:val="000000" w:themeColor="text1"/>
        <w:sz w:val="14"/>
        <w:szCs w:val="14"/>
        <w:lang w:val="es-ES"/>
      </w:rPr>
      <w:t>34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91 447 55 58</w:t>
    </w:r>
  </w:p>
  <w:p w:rsidR="00AA217E" w:rsidRPr="00FD313E" w:rsidRDefault="008A3D65" w:rsidP="00B534CB">
    <w:pPr>
      <w:pStyle w:val="FSCAddressDetailsBlack"/>
      <w:spacing w:line="360" w:lineRule="auto"/>
      <w:rPr>
        <w:rStyle w:val="FSCAddressDetailsGreen"/>
        <w:rFonts w:ascii="Helvetica" w:hAnsi="Helvetica"/>
        <w:color w:val="000000" w:themeColor="text1"/>
        <w:sz w:val="14"/>
        <w:szCs w:val="14"/>
      </w:rPr>
    </w:pPr>
    <w:r>
      <w:rPr>
        <w:rStyle w:val="FSCAddressDetailsGreen"/>
        <w:rFonts w:ascii="Helvetica" w:hAnsi="Helvetica"/>
        <w:color w:val="000000" w:themeColor="text1"/>
        <w:sz w:val="14"/>
        <w:szCs w:val="14"/>
      </w:rPr>
      <w:t>Registro Nacional de Asociaciones – Nº 167690</w:t>
    </w:r>
    <w:r>
      <w:rPr>
        <w:rFonts w:ascii="Helvetica" w:hAnsi="Helvetica"/>
        <w:noProof/>
        <w:color w:val="000000" w:themeColor="text1"/>
        <w:sz w:val="14"/>
        <w:szCs w:val="14"/>
        <w:lang w:val="es-ES" w:eastAsia="es-ES"/>
      </w:rPr>
      <w:drawing>
        <wp:anchor distT="0" distB="0" distL="114300" distR="114300" simplePos="0" relativeHeight="251677184" behindDoc="0" locked="0" layoutInCell="1" allowOverlap="1">
          <wp:simplePos x="0" y="0"/>
          <wp:positionH relativeFrom="margin">
            <wp:posOffset>-69850</wp:posOffset>
          </wp:positionH>
          <wp:positionV relativeFrom="margin">
            <wp:posOffset>8472805</wp:posOffset>
          </wp:positionV>
          <wp:extent cx="5817870" cy="489585"/>
          <wp:effectExtent l="0" t="0" r="0" b="5715"/>
          <wp:wrapSquare wrapText="bothSides"/>
          <wp:docPr id="61" name="Imagen 61" descr="Z:\1 FSC España\1.14 TEMPLATES\Templates_Mayo 2015\Notepad\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FSC España\1.14 TEMPLATES\Templates_Mayo 2015\Notepad\Sin título-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8723"/>
                  <a:stretch/>
                </pic:blipFill>
                <pic:spPr bwMode="auto">
                  <a:xfrm>
                    <a:off x="0" y="0"/>
                    <a:ext cx="5817870" cy="48958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348" w:rsidRPr="009D7DE8" w:rsidRDefault="008B1348" w:rsidP="00C31A48">
      <w:pPr>
        <w:pStyle w:val="Piedepgina"/>
      </w:pPr>
    </w:p>
  </w:footnote>
  <w:footnote w:type="continuationSeparator" w:id="0">
    <w:p w:rsidR="008B1348" w:rsidRPr="009D7DE8" w:rsidRDefault="008B1348" w:rsidP="00C31A48">
      <w:pPr>
        <w:pStyle w:val="Piedep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80" w:rsidRDefault="008A3D65" w:rsidP="00C31A48">
    <w:pPr>
      <w:pStyle w:val="Encabezado"/>
      <w:spacing w:line="288" w:lineRule="auto"/>
      <w:jc w:val="right"/>
      <w:rPr>
        <w:rStyle w:val="FSCName"/>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5136" behindDoc="1" locked="0" layoutInCell="1" allowOverlap="1">
          <wp:simplePos x="0" y="0"/>
          <wp:positionH relativeFrom="column">
            <wp:posOffset>-307340</wp:posOffset>
          </wp:positionH>
          <wp:positionV relativeFrom="paragraph">
            <wp:posOffset>-134620</wp:posOffset>
          </wp:positionV>
          <wp:extent cx="2464576" cy="978196"/>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A217E">
      <w:tab/>
    </w:r>
    <w:r w:rsidR="00AA217E" w:rsidRPr="008C45BD">
      <w:rPr>
        <w:rStyle w:val="FSCName"/>
      </w:rPr>
      <w:t>Forest Stewardship Council</w:t>
    </w:r>
    <w:r w:rsidR="00AA217E" w:rsidRPr="00596368">
      <w:rPr>
        <w:rStyle w:val="FSCName"/>
        <w:vertAlign w:val="superscript"/>
      </w:rPr>
      <w:t>®</w:t>
    </w:r>
  </w:p>
  <w:p w:rsidR="00B71980" w:rsidRPr="005C72DF" w:rsidRDefault="00B71980" w:rsidP="00B71980">
    <w:pPr>
      <w:pStyle w:val="Encabezado"/>
      <w:spacing w:line="288" w:lineRule="auto"/>
      <w:ind w:right="112"/>
      <w:jc w:val="right"/>
      <w:rPr>
        <w:rStyle w:val="FSCName"/>
        <w:position w:val="1"/>
        <w:sz w:val="28"/>
        <w:szCs w:val="26"/>
        <w:vertAlign w:val="superscript"/>
      </w:rPr>
    </w:pPr>
    <w:r w:rsidRPr="005C72DF">
      <w:rPr>
        <w:rStyle w:val="FSCName"/>
        <w:sz w:val="24"/>
      </w:rPr>
      <w:t>FSC</w:t>
    </w:r>
    <w:r w:rsidRPr="005C72DF">
      <w:rPr>
        <w:rStyle w:val="FSCName"/>
        <w:position w:val="1"/>
        <w:sz w:val="22"/>
        <w:szCs w:val="26"/>
        <w:vertAlign w:val="superscript"/>
      </w:rPr>
      <w:t>®</w:t>
    </w:r>
    <w:r w:rsidRPr="005C72DF">
      <w:rPr>
        <w:rStyle w:val="FSCName"/>
        <w:sz w:val="24"/>
      </w:rPr>
      <w:t>España</w:t>
    </w:r>
  </w:p>
  <w:p w:rsidR="00AA217E" w:rsidRPr="00030C7B" w:rsidRDefault="00AA217E" w:rsidP="00CF24F3">
    <w:pPr>
      <w:pStyle w:val="Encabezado"/>
      <w:spacing w:line="288" w:lineRule="auto"/>
      <w:jc w:val="right"/>
      <w:rPr>
        <w:color w:val="8BA093"/>
        <w:sz w:val="30"/>
        <w:szCs w:val="30"/>
      </w:rPr>
    </w:pPr>
    <w:r w:rsidRPr="00472C40">
      <w:rPr>
        <w:sz w:val="30"/>
        <w:szCs w:val="30"/>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8A3D65" w:rsidP="00C31A48">
    <w:pPr>
      <w:pStyle w:val="Encabezado"/>
      <w:spacing w:line="288" w:lineRule="auto"/>
      <w:jc w:val="right"/>
      <w:rPr>
        <w:rStyle w:val="FSCName"/>
        <w:position w:val="1"/>
        <w:sz w:val="26"/>
        <w:szCs w:val="26"/>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3088" behindDoc="1" locked="0" layoutInCell="1" allowOverlap="1">
          <wp:simplePos x="0" y="0"/>
          <wp:positionH relativeFrom="column">
            <wp:posOffset>-460198</wp:posOffset>
          </wp:positionH>
          <wp:positionV relativeFrom="paragraph">
            <wp:posOffset>-287242</wp:posOffset>
          </wp:positionV>
          <wp:extent cx="2464576" cy="978196"/>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A217E" w:rsidRPr="007B49E9">
      <w:rPr>
        <w:rStyle w:val="FSCName"/>
      </w:rPr>
      <w:t>Forest Stewardship Council</w:t>
    </w:r>
    <w:r w:rsidR="00AA217E" w:rsidRPr="002B09C2">
      <w:rPr>
        <w:rStyle w:val="FSCName"/>
        <w:position w:val="1"/>
        <w:sz w:val="26"/>
        <w:szCs w:val="26"/>
        <w:vertAlign w:val="superscript"/>
      </w:rPr>
      <w:t>®</w:t>
    </w:r>
  </w:p>
  <w:p w:rsidR="005C72DF" w:rsidRPr="005C72DF" w:rsidRDefault="005C72DF" w:rsidP="005C72DF">
    <w:pPr>
      <w:pStyle w:val="Encabezado"/>
      <w:spacing w:line="288" w:lineRule="auto"/>
      <w:ind w:right="112"/>
      <w:jc w:val="right"/>
      <w:rPr>
        <w:rStyle w:val="FSCName"/>
        <w:position w:val="1"/>
        <w:sz w:val="28"/>
        <w:szCs w:val="26"/>
        <w:vertAlign w:val="superscript"/>
      </w:rPr>
    </w:pPr>
    <w:r w:rsidRPr="005C72DF">
      <w:rPr>
        <w:rStyle w:val="FSCName"/>
        <w:sz w:val="24"/>
      </w:rPr>
      <w:t>FSC</w:t>
    </w:r>
    <w:r w:rsidR="00285B86">
      <w:rPr>
        <w:rStyle w:val="FSCName"/>
        <w:position w:val="1"/>
        <w:sz w:val="22"/>
        <w:szCs w:val="26"/>
        <w:vertAlign w:val="superscript"/>
      </w:rPr>
      <w:t xml:space="preserve"> </w:t>
    </w:r>
    <w:r w:rsidRPr="005C72DF">
      <w:rPr>
        <w:rStyle w:val="FSCName"/>
        <w:sz w:val="24"/>
      </w:rPr>
      <w:t>España</w:t>
    </w:r>
  </w:p>
  <w:p w:rsidR="00034475" w:rsidRDefault="00AA217E" w:rsidP="008A3D65">
    <w:pPr>
      <w:pStyle w:val="Encabezado"/>
      <w:spacing w:line="288" w:lineRule="auto"/>
      <w:jc w:val="right"/>
      <w:rPr>
        <w:sz w:val="30"/>
        <w:szCs w:val="30"/>
      </w:rPr>
    </w:pPr>
    <w:r w:rsidRPr="00472C40">
      <w:rPr>
        <w:sz w:val="30"/>
        <w:szCs w:val="30"/>
      </w:rPr>
      <w:br/>
    </w:r>
  </w:p>
  <w:p w:rsidR="00034475" w:rsidRPr="00472C40" w:rsidRDefault="00034475" w:rsidP="00C31A48">
    <w:pPr>
      <w:pStyle w:val="Encabezado"/>
      <w:spacing w:line="288" w:lineRule="auto"/>
      <w:jc w:val="right"/>
      <w:rPr>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A8946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720"/>
        </w:tabs>
        <w:ind w:left="0" w:firstLine="0"/>
      </w:pPr>
      <w:rPr>
        <w:rFonts w:ascii="Wingdings" w:hAnsi="Wingdings"/>
        <w:sz w:val="16"/>
      </w:rPr>
    </w:lvl>
  </w:abstractNum>
  <w:abstractNum w:abstractNumId="3">
    <w:nsid w:val="06D6011C"/>
    <w:multiLevelType w:val="hybridMultilevel"/>
    <w:tmpl w:val="9042C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EB23941"/>
    <w:multiLevelType w:val="hybridMultilevel"/>
    <w:tmpl w:val="5AF27F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pStyle w:val="Ttulo2"/>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pStyle w:val="Ttulo4"/>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7">
    <w:nsid w:val="50481058"/>
    <w:multiLevelType w:val="hybridMultilevel"/>
    <w:tmpl w:val="756E7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5146A85"/>
    <w:multiLevelType w:val="hybridMultilevel"/>
    <w:tmpl w:val="75F82B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4721D5B"/>
    <w:multiLevelType w:val="multilevel"/>
    <w:tmpl w:val="B66AA3A6"/>
    <w:lvl w:ilvl="0">
      <w:start w:val="1"/>
      <w:numFmt w:val="bullet"/>
      <w:pStyle w:val="Listaconvietas"/>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num w:numId="1">
    <w:abstractNumId w:val="6"/>
  </w:num>
  <w:num w:numId="2">
    <w:abstractNumId w:val="4"/>
  </w:num>
  <w:num w:numId="3">
    <w:abstractNumId w:val="6"/>
  </w:num>
  <w:num w:numId="4">
    <w:abstractNumId w:val="0"/>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E5"/>
    <w:rsid w:val="00007744"/>
    <w:rsid w:val="00012501"/>
    <w:rsid w:val="00025B10"/>
    <w:rsid w:val="00034475"/>
    <w:rsid w:val="000412DA"/>
    <w:rsid w:val="00044C9B"/>
    <w:rsid w:val="00076D2B"/>
    <w:rsid w:val="00082378"/>
    <w:rsid w:val="000E5BCD"/>
    <w:rsid w:val="000F5251"/>
    <w:rsid w:val="0011244D"/>
    <w:rsid w:val="00112A55"/>
    <w:rsid w:val="00153F46"/>
    <w:rsid w:val="00160F0A"/>
    <w:rsid w:val="001729C3"/>
    <w:rsid w:val="0017382D"/>
    <w:rsid w:val="001B5102"/>
    <w:rsid w:val="001C7C72"/>
    <w:rsid w:val="001D0188"/>
    <w:rsid w:val="00231471"/>
    <w:rsid w:val="00236BFB"/>
    <w:rsid w:val="00250C38"/>
    <w:rsid w:val="002517A4"/>
    <w:rsid w:val="00257DD5"/>
    <w:rsid w:val="00276DE5"/>
    <w:rsid w:val="00285B86"/>
    <w:rsid w:val="002907B1"/>
    <w:rsid w:val="002B09C2"/>
    <w:rsid w:val="002C4E07"/>
    <w:rsid w:val="002D0EC2"/>
    <w:rsid w:val="002D78CB"/>
    <w:rsid w:val="002E3047"/>
    <w:rsid w:val="002E52B5"/>
    <w:rsid w:val="002F2B64"/>
    <w:rsid w:val="002F5F73"/>
    <w:rsid w:val="0030193A"/>
    <w:rsid w:val="00303D4A"/>
    <w:rsid w:val="003217D0"/>
    <w:rsid w:val="00321831"/>
    <w:rsid w:val="00345E44"/>
    <w:rsid w:val="00361775"/>
    <w:rsid w:val="00363882"/>
    <w:rsid w:val="0039216F"/>
    <w:rsid w:val="003F4398"/>
    <w:rsid w:val="00422E03"/>
    <w:rsid w:val="00441BDA"/>
    <w:rsid w:val="004442C2"/>
    <w:rsid w:val="00470E5B"/>
    <w:rsid w:val="004A3E43"/>
    <w:rsid w:val="004E02D2"/>
    <w:rsid w:val="004F4A64"/>
    <w:rsid w:val="0050107F"/>
    <w:rsid w:val="00506A87"/>
    <w:rsid w:val="0051481D"/>
    <w:rsid w:val="00530D3A"/>
    <w:rsid w:val="005947FA"/>
    <w:rsid w:val="00596368"/>
    <w:rsid w:val="005A4BED"/>
    <w:rsid w:val="005A65A8"/>
    <w:rsid w:val="005C72DF"/>
    <w:rsid w:val="006201FD"/>
    <w:rsid w:val="006434B9"/>
    <w:rsid w:val="006450AE"/>
    <w:rsid w:val="00664C08"/>
    <w:rsid w:val="006B289A"/>
    <w:rsid w:val="006B6430"/>
    <w:rsid w:val="006E107E"/>
    <w:rsid w:val="00700E2E"/>
    <w:rsid w:val="00705626"/>
    <w:rsid w:val="00741740"/>
    <w:rsid w:val="00742870"/>
    <w:rsid w:val="00773B92"/>
    <w:rsid w:val="007B23B6"/>
    <w:rsid w:val="007B4D98"/>
    <w:rsid w:val="0083543D"/>
    <w:rsid w:val="00844C82"/>
    <w:rsid w:val="00855693"/>
    <w:rsid w:val="00874F89"/>
    <w:rsid w:val="00881BC3"/>
    <w:rsid w:val="008847CB"/>
    <w:rsid w:val="008A3D65"/>
    <w:rsid w:val="008B1348"/>
    <w:rsid w:val="008B2A61"/>
    <w:rsid w:val="008D64B0"/>
    <w:rsid w:val="008F612D"/>
    <w:rsid w:val="00905CC3"/>
    <w:rsid w:val="00907DBF"/>
    <w:rsid w:val="00916F85"/>
    <w:rsid w:val="00941694"/>
    <w:rsid w:val="00944320"/>
    <w:rsid w:val="009453F8"/>
    <w:rsid w:val="009468C0"/>
    <w:rsid w:val="009528E0"/>
    <w:rsid w:val="00955DE9"/>
    <w:rsid w:val="00974364"/>
    <w:rsid w:val="009B03FF"/>
    <w:rsid w:val="009B78D0"/>
    <w:rsid w:val="009F016E"/>
    <w:rsid w:val="009F05CE"/>
    <w:rsid w:val="009F23CC"/>
    <w:rsid w:val="00A34AEE"/>
    <w:rsid w:val="00A34EB5"/>
    <w:rsid w:val="00A43FAD"/>
    <w:rsid w:val="00A449D7"/>
    <w:rsid w:val="00A6059D"/>
    <w:rsid w:val="00A63266"/>
    <w:rsid w:val="00A84C54"/>
    <w:rsid w:val="00A959FD"/>
    <w:rsid w:val="00AA217E"/>
    <w:rsid w:val="00AB7B45"/>
    <w:rsid w:val="00AC123C"/>
    <w:rsid w:val="00AD60EA"/>
    <w:rsid w:val="00AE18D7"/>
    <w:rsid w:val="00AF09F3"/>
    <w:rsid w:val="00AF3B26"/>
    <w:rsid w:val="00AF5630"/>
    <w:rsid w:val="00B05236"/>
    <w:rsid w:val="00B206DC"/>
    <w:rsid w:val="00B24EEC"/>
    <w:rsid w:val="00B250E9"/>
    <w:rsid w:val="00B4725A"/>
    <w:rsid w:val="00B534CB"/>
    <w:rsid w:val="00B71606"/>
    <w:rsid w:val="00B71980"/>
    <w:rsid w:val="00B75890"/>
    <w:rsid w:val="00B82202"/>
    <w:rsid w:val="00B97508"/>
    <w:rsid w:val="00BB54C3"/>
    <w:rsid w:val="00BD0A26"/>
    <w:rsid w:val="00BD7C0C"/>
    <w:rsid w:val="00BE1C4B"/>
    <w:rsid w:val="00BE66A5"/>
    <w:rsid w:val="00C01FD1"/>
    <w:rsid w:val="00C0269F"/>
    <w:rsid w:val="00C261F5"/>
    <w:rsid w:val="00C31A48"/>
    <w:rsid w:val="00CA6C17"/>
    <w:rsid w:val="00CB592B"/>
    <w:rsid w:val="00CD3E22"/>
    <w:rsid w:val="00CD423E"/>
    <w:rsid w:val="00CF24F3"/>
    <w:rsid w:val="00D0283E"/>
    <w:rsid w:val="00D354DB"/>
    <w:rsid w:val="00D67FEE"/>
    <w:rsid w:val="00D80F20"/>
    <w:rsid w:val="00DC1342"/>
    <w:rsid w:val="00DC798C"/>
    <w:rsid w:val="00DD23BC"/>
    <w:rsid w:val="00DD4CBD"/>
    <w:rsid w:val="00DF30A6"/>
    <w:rsid w:val="00E00E1C"/>
    <w:rsid w:val="00E61131"/>
    <w:rsid w:val="00E72D7A"/>
    <w:rsid w:val="00E7376E"/>
    <w:rsid w:val="00E74BA1"/>
    <w:rsid w:val="00E80C7D"/>
    <w:rsid w:val="00E83285"/>
    <w:rsid w:val="00E91212"/>
    <w:rsid w:val="00E95F4E"/>
    <w:rsid w:val="00ED0761"/>
    <w:rsid w:val="00F14AA1"/>
    <w:rsid w:val="00F63DAE"/>
    <w:rsid w:val="00FC1E34"/>
    <w:rsid w:val="00FD313E"/>
    <w:rsid w:val="00FF4D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paragraph" w:styleId="Prrafodelista">
    <w:name w:val="List Paragraph"/>
    <w:basedOn w:val="Normal"/>
    <w:uiPriority w:val="34"/>
    <w:qFormat/>
    <w:rsid w:val="00CF24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paragraph" w:styleId="Prrafodelista">
    <w:name w:val="List Paragraph"/>
    <w:basedOn w:val="Normal"/>
    <w:uiPriority w:val="34"/>
    <w:qFormat/>
    <w:rsid w:val="00CF2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eansttc.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FSC%20AC-Template-Continuation-A4_Format-2015-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FE05D-531C-4C76-9861-0ABEDD92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 AC-Template-Continuation-A4_Format-2015-ES</Template>
  <TotalTime>5</TotalTime>
  <Pages>6</Pages>
  <Words>2191</Words>
  <Characters>12054</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Forest for All Forever</vt:lpstr>
      <vt:lpstr>Forest for All Forever</vt:lpstr>
    </vt:vector>
  </TitlesOfParts>
  <Company/>
  <LinksUpToDate>false</LinksUpToDate>
  <CharactersWithSpaces>14217</CharactersWithSpaces>
  <SharedDoc>false</SharedDoc>
  <HyperlinkBase/>
  <HLinks>
    <vt:vector size="6" baseType="variant">
      <vt:variant>
        <vt:i4>4456559</vt:i4>
      </vt:variant>
      <vt:variant>
        <vt:i4>-1</vt:i4>
      </vt:variant>
      <vt:variant>
        <vt:i4>2068</vt:i4>
      </vt:variant>
      <vt:variant>
        <vt:i4>1</vt:i4>
      </vt:variant>
      <vt:variant>
        <vt:lpwstr>20years_FSC_logo_RGB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Gonzalo</dc:creator>
  <cp:lastModifiedBy>Gonzalo</cp:lastModifiedBy>
  <cp:revision>3</cp:revision>
  <cp:lastPrinted>2015-05-04T15:33:00Z</cp:lastPrinted>
  <dcterms:created xsi:type="dcterms:W3CDTF">2015-10-15T13:58:00Z</dcterms:created>
  <dcterms:modified xsi:type="dcterms:W3CDTF">2015-10-15T15:18:00Z</dcterms:modified>
</cp:coreProperties>
</file>